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b w:val="0"/>
          <w:color w:val="53655A"/>
          <w:sz w:val="17"/>
          <w:lang w:val="de-DE"/>
        </w:rPr>
        <w:t>SCHULUNGEN &amp; WORKSHOPS  /  SC-21</w:t>
      </w:r>
    </w:p>
    <w:tbl>
      <w:tblPr>
        <w:tblW w:type="auto" w:w="0"/>
        <w:jc w:val="center"/>
        <w:tblLayout w:type="fixed"/>
        <w:tblLook w:firstColumn="1" w:firstRow="1" w:lastColumn="0" w:lastRow="0" w:noHBand="0" w:noVBand="1" w:val="04A0"/>
      </w:tblPr>
      <w:tblGrid>
        <w:gridCol w:w="9638"/>
      </w:tblGrid>
      <w:tr>
        <w:trPr>
          <w:cantSplit/>
        </w:trPr>
        <w:tc>
          <w:tcPr>
            <w:tcW w:type="dxa" w:w="9638"/>
            <w:shd w:fill="10382B" w:val="clear"/>
            <w:tcMar>
              <w:top w:w="220" w:type="dxa"/>
              <w:bottom w:w="220" w:type="dxa"/>
              <w:start w:w="260" w:type="dxa"/>
              <w:end w:w="260" w:type="dxa"/>
            </w:tcMar>
          </w:tcPr>
          <w:p>
            <w:pPr>
              <w:spacing w:after="0" w:line="245" w:lineRule="auto"/>
            </w:pPr>
            <w:r>
              <w:rPr>
                <w:rFonts w:ascii="Arial" w:hAnsi="Arial"/>
                <w:b w:val="0"/>
                <w:color w:val="F5F3EC"/>
                <w:sz w:val="54"/>
                <w:lang w:val="de-DE"/>
              </w:rPr>
              <w:t>Programme auswählen &amp; Nutzung verbessern</w:t>
            </w:r>
          </w:p>
        </w:tc>
      </w:tr>
    </w:tbl>
    <w:p>
      <w:pPr>
        <w:spacing w:after="0"/>
      </w:pPr>
    </w:p>
    <w:p>
      <w:pPr>
        <w:spacing w:after="200"/>
      </w:pPr>
      <w:r>
        <w:rPr>
          <w:rFonts w:ascii="Arial" w:hAnsi="Arial"/>
          <w:b w:val="0"/>
          <w:color w:val="183C30"/>
          <w:sz w:val="21"/>
          <w:lang w:val="de-DE"/>
        </w:rPr>
        <w:t>Vorbereitung, Agenda, Ergebnisprotokoll und nächste Schritte für dieses konkrete Format.</w:t>
      </w:r>
    </w:p>
    <w:p>
      <w:pPr>
        <w:spacing w:after="140"/>
      </w:pPr>
      <w:r>
        <w:drawing>
          <wp:inline xmlns:a="http://schemas.openxmlformats.org/drawingml/2006/main" xmlns:pic="http://schemas.openxmlformats.org/drawingml/2006/picture" distT="0" distB="0" distL="0" distR="0">
            <wp:extent cx="6120000" cy="1264800"/>
            <wp:docPr id="1" name="Picture 1" descr="Redaktionelles SEVAREL-Motiv zur Kategorie Schulungen &amp; Workshops"/>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1264800"/>
                    </a:xfrm>
                    <a:prstGeom prst="rect"/>
                  </pic:spPr>
                </pic:pic>
              </a:graphicData>
            </a:graphic>
          </wp:inline>
        </w:drawing>
      </w:r>
    </w:p>
    <w:p>
      <w:pPr>
        <w:spacing w:after="200"/>
      </w:pPr>
      <w:r>
        <w:rPr>
          <w:rFonts w:ascii="Arial" w:hAnsi="Arial"/>
          <w:b w:val="0"/>
          <w:color w:val="53655A"/>
          <w:sz w:val="14"/>
          <w:lang w:val="de-DE"/>
        </w:rPr>
        <w:t>SEVAREL ARBEITSMITTEL   ·   AUSGABE 30.09.2026   ·   PDF / WORD</w:t>
      </w:r>
    </w:p>
    <w:p>
      <w:pPr>
        <w:pStyle w:val="Heading1"/>
      </w:pPr>
      <w:r>
        <w:rPr>
          <w:rFonts w:ascii="Arial" w:hAnsi="Arial"/>
          <w:b w:val="0"/>
          <w:color w:val="183C30"/>
          <w:lang w:val="de-DE"/>
        </w:rPr>
        <w:t>01  Auftrag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Unternehmen:</w:t>
            </w:r>
          </w:p>
        </w:tc>
        <w:tc>
          <w:tcPr>
            <w:tcW w:type="dxa" w:w="5108"/>
            <w:tcMar>
              <w:top w:w="105" w:type="dxa"/>
              <w:bottom w:w="105" w:type="dxa"/>
              <w:start w:w="140" w:type="dxa"/>
              <w:end w:w="140" w:type="dxa"/>
            </w:tcMar>
            <w:vAlign w:val="center"/>
          </w:tcPr>
          <w:p>
            <w:pPr>
              <w:spacing w:after="0"/>
            </w:pPr>
            <w:sdt>
              <w:sdtPr>
                <w:alias w:val="Unternehmen:"/>
                <w:tag w:val="cbf4073d42e0a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Verantwortliche Person:</w:t>
            </w:r>
          </w:p>
        </w:tc>
        <w:tc>
          <w:tcPr>
            <w:tcW w:type="dxa" w:w="5108"/>
            <w:tcMar>
              <w:top w:w="105" w:type="dxa"/>
              <w:bottom w:w="105" w:type="dxa"/>
              <w:start w:w="140" w:type="dxa"/>
              <w:end w:w="140" w:type="dxa"/>
            </w:tcMar>
            <w:vAlign w:val="center"/>
          </w:tcPr>
          <w:p>
            <w:pPr>
              <w:spacing w:after="0"/>
            </w:pPr>
            <w:sdt>
              <w:sdtPr>
                <w:alias w:val="Verantwortliche Person:"/>
                <w:tag w:val="b905c92cd9494c"/>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Entscheidungsfrage:</w:t>
            </w:r>
          </w:p>
        </w:tc>
        <w:tc>
          <w:tcPr>
            <w:tcW w:type="dxa" w:w="5108"/>
            <w:tcMar>
              <w:top w:w="105" w:type="dxa"/>
              <w:bottom w:w="105" w:type="dxa"/>
              <w:start w:w="140" w:type="dxa"/>
              <w:end w:w="140" w:type="dxa"/>
            </w:tcMar>
            <w:vAlign w:val="center"/>
          </w:tcPr>
          <w:p>
            <w:pPr>
              <w:spacing w:after="0"/>
            </w:pPr>
            <w:sdt>
              <w:sdtPr>
                <w:alias w:val="Entscheidungsfrage:"/>
                <w:tag w:val="abbf1194d383d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Termin / Rollen:</w:t>
            </w:r>
          </w:p>
        </w:tc>
        <w:tc>
          <w:tcPr>
            <w:tcW w:type="dxa" w:w="5108"/>
            <w:tcMar>
              <w:top w:w="105" w:type="dxa"/>
              <w:bottom w:w="105" w:type="dxa"/>
              <w:start w:w="140" w:type="dxa"/>
              <w:end w:w="140" w:type="dxa"/>
            </w:tcMar>
            <w:vAlign w:val="center"/>
          </w:tcPr>
          <w:p>
            <w:pPr>
              <w:spacing w:after="0"/>
            </w:pPr>
            <w:sdt>
              <w:sdtPr>
                <w:alias w:val="Termin / Rollen:"/>
                <w:tag w:val="f4e8eef93df323"/>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02  Vorbereitung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Problemstellung und betrachtete Softwarekategorie.</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Vorhandene Kandidaten, sofern bereits bekannt.</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Kritische Prozesse, bestehende Schnittstellen und Rollen.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Budget- und Zeitrahmen sowie unverzichtbare Einschränkungen.</w:t>
            </w:r>
          </w:p>
        </w:tc>
      </w:tr>
    </w:tbl>
    <w:p>
      <w:r>
        <w:br w:type="page"/>
      </w:r>
    </w:p>
    <w:p>
      <w:pPr>
        <w:pStyle w:val="Heading1"/>
      </w:pPr>
      <w:r>
        <w:rPr>
          <w:rFonts w:ascii="Arial" w:hAnsi="Arial"/>
          <w:b w:val="0"/>
          <w:color w:val="183C30"/>
          <w:lang w:val="de-DE"/>
        </w:rPr>
        <w:t>03  Agenda</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1157"/>
        <w:gridCol w:w="2699"/>
        <w:gridCol w:w="5783"/>
      </w:tblGrid>
      <w:tr>
        <w:trPr>
          <w:tblHeader/>
          <w:cantSplit/>
        </w:trPr>
        <w:tc>
          <w:tcPr>
            <w:tcW w:type="dxa" w:w="115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Minuten</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Arbeitsblock</w:t>
            </w:r>
          </w:p>
        </w:tc>
        <w:tc>
          <w:tcPr>
            <w:tcW w:type="dxa" w:w="5783"/>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Ergebnis</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30</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Auswahlauftrag</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Ziel, Betrachtungsraum und Entscheidungsträger festlegen.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60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Kriterien</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Muss-Kriterien von gewichtbaren Anforderungen trennen.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60</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Demofälle</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Typische Arbeit, Ausnahme und Berechtigung mit derselben Prüfanweisung beschreiben.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50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Bewertung und Kosten</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Skala, Gewichtung, Belege und Kostenhorizont vereinbaren.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40</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Nächste Schritte</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Zuständigkeiten, Anbieterfragen und Termin der Entscheidung vorbereiten.</w:t>
            </w:r>
          </w:p>
        </w:tc>
      </w:tr>
    </w:tbl>
    <w:p>
      <w:pPr>
        <w:spacing w:after="0"/>
      </w:pPr>
    </w:p>
    <w:p>
      <w:pPr>
        <w:pStyle w:val="Heading1"/>
      </w:pPr>
      <w:r>
        <w:rPr>
          <w:rFonts w:ascii="Arial" w:hAnsi="Arial"/>
          <w:b w:val="0"/>
          <w:color w:val="183C30"/>
          <w:lang w:val="de-DE"/>
        </w:rPr>
        <w:t>04  Übung</w:t>
      </w:r>
    </w:p>
    <w:p>
      <w:r>
        <w:rPr>
          <w:rFonts w:ascii="Arial" w:hAnsi="Arial"/>
          <w:b w:val="0"/>
          <w:color w:val="183C30"/>
          <w:sz w:val="20"/>
          <w:lang w:val="de-DE"/>
        </w:rPr>
        <w:t>Zwei synthetische Angebote erhalten unterschiedliche Stärken und unterschiedliche Nachweislücken. Die Gruppe trennt eine im Test beobachtete Fähigkeit von einer Aussage auf einem Produktblatt. Anschließend werden die Gewichte leicht verändert. Wechselt dadurch die Empfehlung, muss das Ergebnis als empfindlich gegenüber den Annahmen kenntlich bleiben.</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Arbeitsnotizen zur Übung:</w:t>
            </w:r>
          </w:p>
        </w:tc>
        <w:tc>
          <w:tcPr>
            <w:tcW w:type="dxa" w:w="5108"/>
            <w:tcMar>
              <w:top w:w="105" w:type="dxa"/>
              <w:bottom w:w="105" w:type="dxa"/>
              <w:start w:w="140" w:type="dxa"/>
              <w:end w:w="140" w:type="dxa"/>
            </w:tcMar>
            <w:vAlign w:val="center"/>
          </w:tcPr>
          <w:p>
            <w:pPr>
              <w:spacing w:after="0"/>
            </w:pPr>
            <w:sdt>
              <w:sdtPr>
                <w:alias w:val="Arbeitsnotizen zur Übung:"/>
                <w:tag w:val="aca4158b88ca5b"/>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Beobachtung / offene Frage:</w:t>
            </w:r>
          </w:p>
        </w:tc>
        <w:tc>
          <w:tcPr>
            <w:tcW w:type="dxa" w:w="5108"/>
            <w:tcMar>
              <w:top w:w="105" w:type="dxa"/>
              <w:bottom w:w="105" w:type="dxa"/>
              <w:start w:w="140" w:type="dxa"/>
              <w:end w:w="140" w:type="dxa"/>
            </w:tcMar>
            <w:vAlign w:val="center"/>
          </w:tcPr>
          <w:p>
            <w:pPr>
              <w:spacing w:after="0"/>
            </w:pPr>
            <w:sdt>
              <w:sdtPr>
                <w:alias w:val="Beobachtung / offene Frage:"/>
                <w:tag w:val="e25bead82617b8"/>
                <w:text w:multiLine="1"/>
              </w:sdtPr>
              <w:sdtContent>
                <w:r>
                  <w:rPr>
                    <w:rFonts w:ascii="Arial" w:hAnsi="Arial"/>
                    <w:b w:val="0"/>
                    <w:color w:val="53655A"/>
                    <w:sz w:val="19"/>
                    <w:lang w:val="de-DE"/>
                  </w:rPr>
                  <w:t xml:space="preserve"> </w:t>
                </w:r>
              </w:sdtContent>
            </w:sdt>
          </w:p>
        </w:tc>
      </w:tr>
    </w:tbl>
    <w:p>
      <w:pPr>
        <w:spacing w:after="0"/>
      </w:pPr>
    </w:p>
    <w:p>
      <w:r>
        <w:br w:type="page"/>
      </w:r>
    </w:p>
    <w:p>
      <w:pPr>
        <w:pStyle w:val="Heading1"/>
      </w:pPr>
      <w:r>
        <w:rPr>
          <w:rFonts w:ascii="Arial" w:hAnsi="Arial"/>
          <w:b w:val="0"/>
          <w:color w:val="183C30"/>
          <w:lang w:val="de-DE"/>
        </w:rPr>
        <w:t>05  Ergebnisse</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Versionierte Kriterienmatrix mit begründeter Gewichtung.</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Drehbuch für vergleichbare Demos.</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Vorlage zur Erfassung von Belegen, offenen Fragen und Kosten.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Ein abgestimmter nächster Auswahl- und Entscheidungsablauf.</w:t>
            </w:r>
          </w:p>
        </w:tc>
      </w:tr>
    </w:tbl>
    <w:p>
      <w:pPr>
        <w:pStyle w:val="Heading1"/>
      </w:pPr>
      <w:r>
        <w:rPr>
          <w:rFonts w:ascii="Arial" w:hAnsi="Arial"/>
          <w:b w:val="0"/>
          <w:color w:val="183C30"/>
          <w:lang w:val="de-DE"/>
        </w:rPr>
        <w:t>06  Beschlüsse und Übergabe</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3277"/>
        <w:gridCol w:w="2699"/>
        <w:gridCol w:w="1928"/>
        <w:gridCol w:w="1735"/>
      </w:tblGrid>
      <w:tr>
        <w:trPr>
          <w:tblHeader/>
          <w:cantSplit/>
        </w:trPr>
        <w:tc>
          <w:tcPr>
            <w:tcW w:type="dxa" w:w="327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Entscheidung / offene Frage</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Beleg / Annahme</w:t>
            </w:r>
          </w:p>
        </w:tc>
        <w:tc>
          <w:tcPr>
            <w:tcW w:type="dxa" w:w="1928"/>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Verantwortlich</w:t>
            </w:r>
          </w:p>
        </w:tc>
        <w:tc>
          <w:tcPr>
            <w:tcW w:type="dxa" w:w="1735"/>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Termin</w:t>
            </w:r>
          </w:p>
        </w:tc>
      </w:tr>
      <w:tr>
        <w:trPr>
          <w:trHeight w:val="680" w:hRule="atLeast"/>
          <w:cantSplit/>
        </w:trPr>
        <w:tc>
          <w:tcPr>
            <w:tcW w:type="dxa" w:w="3277"/>
            <w:tcMar>
              <w:top w:w="100" w:type="dxa"/>
              <w:bottom w:w="100" w:type="dxa"/>
              <w:start w:w="100" w:type="dxa"/>
              <w:end w:w="100" w:type="dxa"/>
            </w:tcMar>
            <w:vAlign w:val="top"/>
            <w:shd w:fill="F5F3EC" w:val="clear"/>
          </w:tcPr>
          <w:p>
            <w:pPr>
              <w:spacing w:after="0"/>
            </w:pPr>
            <w:sdt>
              <w:sdtPr>
                <w:alias w:val="Entscheidung / offene Frage 1"/>
                <w:tag w:val="de3b74422dc104"/>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5F3EC" w:val="clear"/>
          </w:tcPr>
          <w:p>
            <w:pPr>
              <w:spacing w:after="0"/>
            </w:pPr>
            <w:sdt>
              <w:sdtPr>
                <w:alias w:val="Beleg / Annahme 1"/>
                <w:tag w:val="6e9a8425d4d30e"/>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5F3EC" w:val="clear"/>
          </w:tcPr>
          <w:p>
            <w:pPr>
              <w:spacing w:after="0"/>
            </w:pPr>
            <w:sdt>
              <w:sdtPr>
                <w:alias w:val="Verantwortlich 1"/>
                <w:tag w:val="45578686aa88e0"/>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5F3EC" w:val="clear"/>
          </w:tcPr>
          <w:p>
            <w:pPr>
              <w:spacing w:after="0"/>
            </w:pPr>
            <w:sdt>
              <w:sdtPr>
                <w:alias w:val="Termin 1"/>
                <w:tag w:val="e6de4d7e5831aa"/>
                <w:text w:multiLine="1"/>
              </w:sdtPr>
              <w:sdtContent>
                <w:r>
                  <w:rPr>
                    <w:rFonts w:ascii="Arial" w:hAnsi="Arial"/>
                    <w:b w:val="0"/>
                    <w:color w:val="53655A"/>
                    <w:sz w:val="19"/>
                    <w:lang w:val="de-DE"/>
                  </w:rPr>
                  <w:t xml:space="preserve"> </w:t>
                </w:r>
              </w:sdtContent>
            </w:sdt>
          </w:p>
        </w:tc>
      </w:tr>
      <w:tr>
        <w:trPr>
          <w:trHeight w:val="680" w:hRule="atLeast"/>
          <w:cantSplit/>
        </w:trPr>
        <w:tc>
          <w:tcPr>
            <w:tcW w:type="dxa" w:w="3277"/>
            <w:tcMar>
              <w:top w:w="100" w:type="dxa"/>
              <w:bottom w:w="100" w:type="dxa"/>
              <w:start w:w="100" w:type="dxa"/>
              <w:end w:w="100" w:type="dxa"/>
            </w:tcMar>
            <w:vAlign w:val="top"/>
            <w:shd w:fill="FFFFFF" w:val="clear"/>
          </w:tcPr>
          <w:p>
            <w:pPr>
              <w:spacing w:after="0"/>
            </w:pPr>
            <w:sdt>
              <w:sdtPr>
                <w:alias w:val="Entscheidung / offene Frage 2"/>
                <w:tag w:val="b8c671fe355795"/>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FFFFF" w:val="clear"/>
          </w:tcPr>
          <w:p>
            <w:pPr>
              <w:spacing w:after="0"/>
            </w:pPr>
            <w:sdt>
              <w:sdtPr>
                <w:alias w:val="Beleg / Annahme 2"/>
                <w:tag w:val="2d45a4a4bd7e7b"/>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FFFFF" w:val="clear"/>
          </w:tcPr>
          <w:p>
            <w:pPr>
              <w:spacing w:after="0"/>
            </w:pPr>
            <w:sdt>
              <w:sdtPr>
                <w:alias w:val="Verantwortlich 2"/>
                <w:tag w:val="a068071babde04"/>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FFFFF" w:val="clear"/>
          </w:tcPr>
          <w:p>
            <w:pPr>
              <w:spacing w:after="0"/>
            </w:pPr>
            <w:sdt>
              <w:sdtPr>
                <w:alias w:val="Termin 2"/>
                <w:tag w:val="caddd38ba452b1"/>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07  Grenzen</w:t>
      </w:r>
    </w:p>
    <w:p>
      <w:r>
        <w:rPr>
          <w:rFonts w:ascii="Arial" w:hAnsi="Arial"/>
          <w:b w:val="0"/>
          <w:color w:val="183C30"/>
          <w:sz w:val="20"/>
          <w:lang w:val="de-DE"/>
        </w:rPr>
        <w:t>Keine vollständige Marktrecherche und kein verbindlicher Sieger für ungeprüfte Software. Rechtliche Vertragsprüfung und technisch tiefe Sicherheitsbewertung benötigen einen eigenen Auftrag und passende Fachkompetenz.</w:t>
      </w:r>
    </w:p>
    <w:p>
      <w:r>
        <w:rPr>
          <w:rFonts w:ascii="Arial" w:hAnsi="Arial"/>
          <w:b w:val="0"/>
          <w:color w:val="53655A"/>
          <w:sz w:val="19"/>
          <w:lang w:val="de-DE"/>
        </w:rPr>
        <w:t>Nur freigegebene oder bereinigte Daten verwenden. Keine Zugangsdaten eintragen.</w:t>
      </w:r>
    </w:p>
    <w:sectPr w:rsidR="00FC693F" w:rsidRPr="0006063C" w:rsidSect="00034616">
      <w:headerReference w:type="default" r:id="rId9"/>
      <w:footerReference w:type="default" r:id="rId10"/>
      <w:pgSz w:w="11906" w:h="16838"/>
      <w:pgMar w:top="1304" w:right="1134" w:bottom="1134" w:left="1134" w:header="51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before="120"/>
    </w:pPr>
    <w:r>
      <w:rPr>
        <w:rFonts w:ascii="Arial" w:hAnsi="Arial"/>
        <w:b w:val="0"/>
        <w:color w:val="53655A"/>
        <w:sz w:val="15"/>
        <w:lang w:val="de-DE"/>
      </w:rPr>
      <w:t>SC-21  ·  ARBEITSVORLAGE</w:t>
    </w:r>
    <w:r>
      <w:rPr>
        <w:rFonts w:ascii="Arial" w:hAnsi="Arial"/>
        <w:b w:val="0"/>
        <w:color w:val="53655A"/>
        <w:sz w:val="16"/>
        <w:lang w:val="de-DE"/>
      </w:rPr>
      <w:tab/>
    </w:r>
    <w:r>
      <w:fldChar w:fldCharType="begin"/>
    </w:r>
    <w:r>
      <w:instrText xml:space="preserve"> PAGE </w:instrText>
    </w:r>
    <w:r>
      <w:fldChar w:fldCharType="end"/>
    </w:r>
    <w:r>
      <w:rPr>
        <w:rFonts w:ascii="Arial" w:hAnsi="Arial"/>
        <w:b w:val="0"/>
        <w:color w:val="53655A"/>
        <w:sz w:val="16"/>
        <w:lang w:val="de-DE"/>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after="0"/>
      <w:pBdr>
        <w:bottom w:val="single" w:sz="4" w:color="A88D55" w:space="8"/>
      </w:pBdr>
    </w:pPr>
    <w:r>
      <w:drawing>
        <wp:inline xmlns:a="http://schemas.openxmlformats.org/drawingml/2006/main" xmlns:pic="http://schemas.openxmlformats.org/drawingml/2006/picture" distT="0" distB="0" distL="0" distR="0">
          <wp:extent cx="360000" cy="244500"/>
          <wp:docPr id="1" name="Picture 1" descr="SEVAREL Consulting – Galaxiezeichen"/>
          <wp:cNvGraphicFramePr>
            <a:graphicFrameLocks noChangeAspect="1"/>
          </wp:cNvGraphicFramePr>
          <a:graphic>
            <a:graphicData uri="http://schemas.openxmlformats.org/drawingml/2006/picture">
              <pic:pic>
                <pic:nvPicPr>
                  <pic:cNvPr id="0" name="sevarel-mark.png"/>
                  <pic:cNvPicPr/>
                </pic:nvPicPr>
                <pic:blipFill>
                  <a:blip r:embed="rId1"/>
                  <a:stretch>
                    <a:fillRect/>
                  </a:stretch>
                </pic:blipFill>
                <pic:spPr>
                  <a:xfrm>
                    <a:off x="0" y="0"/>
                    <a:ext cx="360000" cy="244500"/>
                  </a:xfrm>
                  <a:prstGeom prst="rect"/>
                </pic:spPr>
              </pic:pic>
            </a:graphicData>
          </a:graphic>
        </wp:inline>
      </w:drawing>
    </w:r>
    <w:r>
      <w:rPr>
        <w:rFonts w:ascii="Arial" w:hAnsi="Arial"/>
        <w:b w:val="0"/>
        <w:color w:val="10382B"/>
        <w:sz w:val="20"/>
        <w:lang w:val="de-DE"/>
      </w:rPr>
      <w:t xml:space="preserve">   S E V A R E L   C O N S U L T I N G</w:t>
    </w:r>
    <w:r>
      <w:rPr>
        <w:rFonts w:ascii="Arial" w:hAnsi="Arial"/>
        <w:b w:val="0"/>
        <w:color w:val="53655A"/>
        <w:sz w:val="16"/>
        <w:lang w:val="de-DE"/>
      </w:rPr>
      <w:tab/>
      <w:t>SC-21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Arial" w:hAnsi="Arial"/>
      <w:color w:val="183C30"/>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val="0"/>
      <w:bCs/>
      <w:color w:val="183C30"/>
      <w:sz w:val="36"/>
      <w:szCs w:val="28"/>
      <w:lang w:val="de-DE"/>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Arial" w:hAnsi="Arial"/>
      <w:b w:val="0"/>
      <w:bCs/>
      <w:color w:val="183C30"/>
      <w:sz w:val="24"/>
      <w:szCs w:val="26"/>
      <w:lang w:val="de-D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83C30"/>
      <w:spacing w:val="5"/>
      <w:kern w:val="28"/>
      <w:sz w:val="5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color w:val="183C30"/>
      <w:lang w:val="de-DE"/>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auswählen &amp; Nutzung verbessern · Arbeitsblatt</dc:title>
  <dc:subject>Vorbereitung, Agenda, Ergebnisprotokoll und nächste Schritte für dieses konkrete Format.</dc:subject>
  <dc:creator>SEVAREL Consulting</dc:creator>
  <cp:keywords>KI, Software, Technologie, Arbeitsvorlage, Programme auswählen &amp; Nutzung verbessern · Arbeitsblatt</cp:keywords>
  <dc:description>Gestaltete Ausgabe aus der enthaltenen SEVAREL-Quellvorlage. Keine echten Kundendaten.</dc:description>
  <cp:lastModifiedBy>SEVAREL Consulting</cp:lastModifiedBy>
  <cp:revision>1</cp:revision>
  <dcterms:created xsi:type="dcterms:W3CDTF">2026-09-30T00:00:00Z</dcterms:created>
  <dcterms:modified xsi:type="dcterms:W3CDTF">2026-09-30T00:00:00Z</dcterms:modified>
  <cp:category>Schulungen &amp; Workshops</cp:category>
  <dc:language>de-DE</dc:language>
</cp:coreProperties>
</file>