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val="0"/>
          <w:color w:val="53655A"/>
          <w:sz w:val="17"/>
          <w:lang w:val="de-DE"/>
        </w:rPr>
        <w:t>SCHULUNGEN &amp; WORKSHOPS  /  SC-17</w:t>
      </w:r>
    </w:p>
    <w:tbl>
      <w:tblPr>
        <w:tblW w:type="auto" w:w="0"/>
        <w:jc w:val="center"/>
        <w:tblLayout w:type="fixed"/>
        <w:tblLook w:firstColumn="1" w:firstRow="1" w:lastColumn="0" w:lastRow="0" w:noHBand="0" w:noVBand="1" w:val="04A0"/>
      </w:tblPr>
      <w:tblGrid>
        <w:gridCol w:w="9638"/>
      </w:tblGrid>
      <w:tr>
        <w:trPr>
          <w:cantSplit/>
        </w:trPr>
        <w:tc>
          <w:tcPr>
            <w:tcW w:type="dxa" w:w="9638"/>
            <w:shd w:fill="10382B" w:val="clear"/>
            <w:tcMar>
              <w:top w:w="220" w:type="dxa"/>
              <w:bottom w:w="220" w:type="dxa"/>
              <w:start w:w="260" w:type="dxa"/>
              <w:end w:w="260" w:type="dxa"/>
            </w:tcMar>
          </w:tcPr>
          <w:p>
            <w:pPr>
              <w:spacing w:after="0" w:line="245" w:lineRule="auto"/>
            </w:pPr>
            <w:r>
              <w:rPr>
                <w:rFonts w:ascii="Arial" w:hAnsi="Arial"/>
                <w:b w:val="0"/>
                <w:color w:val="F5F3EC"/>
                <w:sz w:val="54"/>
                <w:lang w:val="de-DE"/>
              </w:rPr>
              <w:t>KI-Grundlagen für Teams</w:t>
            </w:r>
          </w:p>
        </w:tc>
      </w:tr>
    </w:tbl>
    <w:p>
      <w:pPr>
        <w:spacing w:after="0"/>
      </w:pPr>
    </w:p>
    <w:p>
      <w:pPr>
        <w:spacing w:after="200"/>
      </w:pPr>
      <w:r>
        <w:rPr>
          <w:rFonts w:ascii="Arial" w:hAnsi="Arial"/>
          <w:b w:val="0"/>
          <w:color w:val="183C30"/>
          <w:sz w:val="21"/>
          <w:lang w:val="de-DE"/>
        </w:rPr>
        <w:t>Vorbereitung, Agenda, Ergebnisprotokoll und nächste Schritte für dieses konkrete Format.</w:t>
      </w:r>
    </w:p>
    <w:p>
      <w:pPr>
        <w:spacing w:after="140"/>
      </w:pPr>
      <w:r>
        <w:drawing>
          <wp:inline xmlns:a="http://schemas.openxmlformats.org/drawingml/2006/main" xmlns:pic="http://schemas.openxmlformats.org/drawingml/2006/picture" distT="0" distB="0" distL="0" distR="0">
            <wp:extent cx="6120000" cy="1264800"/>
            <wp:docPr id="1" name="Picture 1" descr="Redaktionelles SEVAREL-Motiv zur Kategorie Schulungen &amp; Workshop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1264800"/>
                    </a:xfrm>
                    <a:prstGeom prst="rect"/>
                  </pic:spPr>
                </pic:pic>
              </a:graphicData>
            </a:graphic>
          </wp:inline>
        </w:drawing>
      </w:r>
    </w:p>
    <w:p>
      <w:pPr>
        <w:spacing w:after="200"/>
      </w:pPr>
      <w:r>
        <w:rPr>
          <w:rFonts w:ascii="Arial" w:hAnsi="Arial"/>
          <w:b w:val="0"/>
          <w:color w:val="53655A"/>
          <w:sz w:val="14"/>
          <w:lang w:val="de-DE"/>
        </w:rPr>
        <w:t>SEVAREL ARBEITSMITTEL   ·   AUSGABE 30.09.2026   ·   PDF / WORD</w:t>
      </w:r>
    </w:p>
    <w:p>
      <w:pPr>
        <w:pStyle w:val="Heading1"/>
      </w:pPr>
      <w:r>
        <w:rPr>
          <w:rFonts w:ascii="Arial" w:hAnsi="Arial"/>
          <w:b w:val="0"/>
          <w:color w:val="183C30"/>
          <w:lang w:val="de-DE"/>
        </w:rPr>
        <w:t>01  Auftrag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Unternehmen:</w:t>
            </w:r>
          </w:p>
        </w:tc>
        <w:tc>
          <w:tcPr>
            <w:tcW w:type="dxa" w:w="5108"/>
            <w:tcMar>
              <w:top w:w="105" w:type="dxa"/>
              <w:bottom w:w="105" w:type="dxa"/>
              <w:start w:w="140" w:type="dxa"/>
              <w:end w:w="140" w:type="dxa"/>
            </w:tcMar>
            <w:vAlign w:val="center"/>
          </w:tcPr>
          <w:p>
            <w:pPr>
              <w:spacing w:after="0"/>
            </w:pPr>
            <w:sdt>
              <w:sdtPr>
                <w:alias w:val="Unternehmen:"/>
                <w:tag w:val="cbf4073d42e0a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Verantwortliche Person:</w:t>
            </w:r>
          </w:p>
        </w:tc>
        <w:tc>
          <w:tcPr>
            <w:tcW w:type="dxa" w:w="5108"/>
            <w:tcMar>
              <w:top w:w="105" w:type="dxa"/>
              <w:bottom w:w="105" w:type="dxa"/>
              <w:start w:w="140" w:type="dxa"/>
              <w:end w:w="140" w:type="dxa"/>
            </w:tcMar>
            <w:vAlign w:val="center"/>
          </w:tcPr>
          <w:p>
            <w:pPr>
              <w:spacing w:after="0"/>
            </w:pPr>
            <w:sdt>
              <w:sdtPr>
                <w:alias w:val="Verantwortliche Person:"/>
                <w:tag w:val="b905c92cd9494c"/>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Entscheidungsfrage:</w:t>
            </w:r>
          </w:p>
        </w:tc>
        <w:tc>
          <w:tcPr>
            <w:tcW w:type="dxa" w:w="5108"/>
            <w:tcMar>
              <w:top w:w="105" w:type="dxa"/>
              <w:bottom w:w="105" w:type="dxa"/>
              <w:start w:w="140" w:type="dxa"/>
              <w:end w:w="140" w:type="dxa"/>
            </w:tcMar>
            <w:vAlign w:val="center"/>
          </w:tcPr>
          <w:p>
            <w:pPr>
              <w:spacing w:after="0"/>
            </w:pPr>
            <w:sdt>
              <w:sdtPr>
                <w:alias w:val="Entscheidungsfrage:"/>
                <w:tag w:val="abbf1194d383d7"/>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Termin / Rollen:</w:t>
            </w:r>
          </w:p>
        </w:tc>
        <w:tc>
          <w:tcPr>
            <w:tcW w:type="dxa" w:w="5108"/>
            <w:tcMar>
              <w:top w:w="105" w:type="dxa"/>
              <w:bottom w:w="105" w:type="dxa"/>
              <w:start w:w="140" w:type="dxa"/>
              <w:end w:w="140" w:type="dxa"/>
            </w:tcMar>
            <w:vAlign w:val="center"/>
          </w:tcPr>
          <w:p>
            <w:pPr>
              <w:spacing w:after="0"/>
            </w:pPr>
            <w:sdt>
              <w:sdtPr>
                <w:alias w:val="Termin / Rollen:"/>
                <w:tag w:val="f4e8eef93df323"/>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02  Vorbereitung</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Rollen, Vorkenntnisse und typische Aufgaben der Teilnehmer benennen.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Freigegebene Werkzeuge und interne Nutzungsregeln mitteilen, sofern vorhanden.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Keine vertraulichen Dokumente oder Zugangsdaten mitbringen.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Abstimmen, ob gemeinsam demonstriert oder mit eigenen freigegebenen Zugängen gearbeitet wird.</w:t>
            </w:r>
          </w:p>
        </w:tc>
      </w:tr>
    </w:tbl>
    <w:p>
      <w:r>
        <w:br w:type="page"/>
      </w:r>
    </w:p>
    <w:p>
      <w:pPr>
        <w:pStyle w:val="Heading1"/>
      </w:pPr>
      <w:r>
        <w:rPr>
          <w:rFonts w:ascii="Arial" w:hAnsi="Arial"/>
          <w:b w:val="0"/>
          <w:color w:val="183C30"/>
          <w:lang w:val="de-DE"/>
        </w:rPr>
        <w:t>03  Agenda</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1157"/>
        <w:gridCol w:w="2699"/>
        <w:gridCol w:w="5783"/>
      </w:tblGrid>
      <w:tr>
        <w:trPr>
          <w:tblHeader/>
          <w:cantSplit/>
        </w:trPr>
        <w:tc>
          <w:tcPr>
            <w:tcW w:type="dxa" w:w="115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Minuten</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Arbeitsblock</w:t>
            </w:r>
          </w:p>
        </w:tc>
        <w:tc>
          <w:tcPr>
            <w:tcW w:type="dxa" w:w="5783"/>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Ergebnis</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Grundprinzipien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Generative Ergebnisse, Kontext, Quellen und Grenzen ohne Produkt-Hype einordnen.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40</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Aufgabenwahl</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Entwurf, Zusammenfassung und Suche von verbindlicher Entscheidung unterscheiden.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60</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Praktische Übung</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Eine Arbeitsaufgabe beschreiben, Ergebnis prüfen und begründet überarbeiten.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45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Fehler und Daten</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Erfundene Angaben, ungeprüfte Quellen und unzulässige Eingaben erkennen.</w:t>
            </w:r>
          </w:p>
        </w:tc>
      </w:tr>
      <w:tr>
        <w:trPr>
          <w:trHeight w:val="680" w:hRule="atLeast"/>
          <w:cantSplit/>
        </w:trPr>
        <w:tc>
          <w:tcPr>
            <w:tcW w:type="dxa" w:w="1157"/>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35</w:t>
            </w:r>
          </w:p>
        </w:tc>
        <w:tc>
          <w:tcPr>
            <w:tcW w:type="dxa" w:w="2699"/>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Nutzungsregeln</w:t>
            </w:r>
          </w:p>
        </w:tc>
        <w:tc>
          <w:tcPr>
            <w:tcW w:type="dxa" w:w="5783"/>
            <w:tcMar>
              <w:top w:w="100" w:type="dxa"/>
              <w:bottom w:w="100" w:type="dxa"/>
              <w:start w:w="100" w:type="dxa"/>
              <w:end w:w="100" w:type="dxa"/>
            </w:tcMar>
            <w:vAlign w:val="top"/>
            <w:shd w:fill="F5F3EC" w:val="clear"/>
          </w:tcPr>
          <w:p>
            <w:pPr>
              <w:spacing w:after="0" w:line="259" w:lineRule="auto"/>
            </w:pPr>
            <w:r>
              <w:rPr>
                <w:rFonts w:ascii="Arial" w:hAnsi="Arial"/>
                <w:b w:val="0"/>
                <w:color w:val="183C30"/>
                <w:sz w:val="18"/>
                <w:lang w:val="de-DE"/>
              </w:rPr>
              <w:t>Erlaubte Aufgaben, Freigabewege und Rückfragen für den eigenen Kontext festhalten.</w:t>
            </w:r>
          </w:p>
        </w:tc>
      </w:tr>
      <w:tr>
        <w:trPr>
          <w:trHeight w:val="680" w:hRule="atLeast"/>
          <w:cantSplit/>
        </w:trPr>
        <w:tc>
          <w:tcPr>
            <w:tcW w:type="dxa" w:w="1157"/>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25</w:t>
            </w:r>
          </w:p>
        </w:tc>
        <w:tc>
          <w:tcPr>
            <w:tcW w:type="dxa" w:w="2699"/>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Transfer</w:t>
            </w:r>
          </w:p>
        </w:tc>
        <w:tc>
          <w:tcPr>
            <w:tcW w:type="dxa" w:w="5783"/>
            <w:tcMar>
              <w:top w:w="100" w:type="dxa"/>
              <w:bottom w:w="100" w:type="dxa"/>
              <w:start w:w="100" w:type="dxa"/>
              <w:end w:w="100" w:type="dxa"/>
            </w:tcMar>
            <w:vAlign w:val="top"/>
            <w:shd w:fill="FFFFFF" w:val="clear"/>
          </w:tcPr>
          <w:p>
            <w:pPr>
              <w:spacing w:after="0" w:line="259" w:lineRule="auto"/>
            </w:pPr>
            <w:r>
              <w:rPr>
                <w:rFonts w:ascii="Arial" w:hAnsi="Arial"/>
                <w:b w:val="0"/>
                <w:color w:val="183C30"/>
                <w:sz w:val="18"/>
                <w:lang w:val="de-DE"/>
              </w:rPr>
              <w:t>Individuelle Anwendung, Lernfragen und nächste Übung vereinbaren.</w:t>
            </w:r>
          </w:p>
        </w:tc>
      </w:tr>
    </w:tbl>
    <w:p>
      <w:pPr>
        <w:spacing w:after="0"/>
      </w:pPr>
    </w:p>
    <w:p>
      <w:pPr>
        <w:pStyle w:val="Heading1"/>
      </w:pPr>
      <w:r>
        <w:rPr>
          <w:rFonts w:ascii="Arial" w:hAnsi="Arial"/>
          <w:b w:val="0"/>
          <w:color w:val="183C30"/>
          <w:lang w:val="de-DE"/>
        </w:rPr>
        <w:t>04  Übung</w:t>
      </w:r>
    </w:p>
    <w:p>
      <w:r>
        <w:rPr>
          <w:rFonts w:ascii="Arial" w:hAnsi="Arial"/>
          <w:b w:val="0"/>
          <w:color w:val="183C30"/>
          <w:sz w:val="20"/>
          <w:lang w:val="de-DE"/>
        </w:rPr>
        <w:t>Die Teilnehmer erhalten einen synthetischen, absichtlich unvollständigen Vorgang. Die KI soll einen Entwurf erstellen, aber fehlende Daten markieren. Anschließend wird geprüft, ob Fakten ergänzt wurden, die nicht in der Vorlage stehen. Der Lernerfolg liegt darin, Fehler zu erkennen und eine begründete Freigabeentscheidung zu treffen — nicht nur einen flüssigen Text zu erzeugen.</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4530"/>
        <w:gridCol w:w="5108"/>
      </w:tblGrid>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Arbeitsnotizen zur Übung:</w:t>
            </w:r>
          </w:p>
        </w:tc>
        <w:tc>
          <w:tcPr>
            <w:tcW w:type="dxa" w:w="5108"/>
            <w:tcMar>
              <w:top w:w="105" w:type="dxa"/>
              <w:bottom w:w="105" w:type="dxa"/>
              <w:start w:w="140" w:type="dxa"/>
              <w:end w:w="140" w:type="dxa"/>
            </w:tcMar>
            <w:vAlign w:val="center"/>
          </w:tcPr>
          <w:p>
            <w:pPr>
              <w:spacing w:after="0"/>
            </w:pPr>
            <w:sdt>
              <w:sdtPr>
                <w:alias w:val="Arbeitsnotizen zur Übung:"/>
                <w:tag w:val="aca4158b88ca5b"/>
                <w:text w:multiLine="1"/>
              </w:sdtPr>
              <w:sdtContent>
                <w:r>
                  <w:rPr>
                    <w:rFonts w:ascii="Arial" w:hAnsi="Arial"/>
                    <w:b w:val="0"/>
                    <w:color w:val="53655A"/>
                    <w:sz w:val="19"/>
                    <w:lang w:val="de-DE"/>
                  </w:rPr>
                  <w:t xml:space="preserve"> </w:t>
                </w:r>
              </w:sdtContent>
            </w:sdt>
          </w:p>
        </w:tc>
      </w:tr>
      <w:tr>
        <w:trPr>
          <w:trHeight w:val="522" w:hRule="atLeast"/>
          <w:cantSplit/>
        </w:trPr>
        <w:tc>
          <w:tcPr>
            <w:tcW w:type="dxa" w:w="4530"/>
            <w:tcMar>
              <w:top w:w="105" w:type="dxa"/>
              <w:bottom w:w="105" w:type="dxa"/>
              <w:start w:w="140" w:type="dxa"/>
              <w:end w:w="140" w:type="dxa"/>
            </w:tcMar>
            <w:vAlign w:val="center"/>
            <w:shd w:fill="F5F3EC" w:val="clear"/>
          </w:tcPr>
          <w:p>
            <w:pPr>
              <w:spacing w:after="0" w:line="257" w:lineRule="auto"/>
            </w:pPr>
            <w:r>
              <w:rPr>
                <w:rFonts w:ascii="Arial" w:hAnsi="Arial"/>
                <w:b w:val="0"/>
                <w:color w:val="183C30"/>
                <w:sz w:val="19"/>
                <w:lang w:val="de-DE"/>
              </w:rPr>
              <w:t>Beobachtung / offene Frage:</w:t>
            </w:r>
          </w:p>
        </w:tc>
        <w:tc>
          <w:tcPr>
            <w:tcW w:type="dxa" w:w="5108"/>
            <w:tcMar>
              <w:top w:w="105" w:type="dxa"/>
              <w:bottom w:w="105" w:type="dxa"/>
              <w:start w:w="140" w:type="dxa"/>
              <w:end w:w="140" w:type="dxa"/>
            </w:tcMar>
            <w:vAlign w:val="center"/>
          </w:tcPr>
          <w:p>
            <w:pPr>
              <w:spacing w:after="0"/>
            </w:pPr>
            <w:sdt>
              <w:sdtPr>
                <w:alias w:val="Beobachtung / offene Frage:"/>
                <w:tag w:val="e25bead82617b8"/>
                <w:text w:multiLine="1"/>
              </w:sdtPr>
              <w:sdtContent>
                <w:r>
                  <w:rPr>
                    <w:rFonts w:ascii="Arial" w:hAnsi="Arial"/>
                    <w:b w:val="0"/>
                    <w:color w:val="53655A"/>
                    <w:sz w:val="19"/>
                    <w:lang w:val="de-DE"/>
                  </w:rPr>
                  <w:t xml:space="preserve"> </w:t>
                </w:r>
              </w:sdtContent>
            </w:sdt>
          </w:p>
        </w:tc>
      </w:tr>
    </w:tbl>
    <w:p>
      <w:pPr>
        <w:spacing w:after="0"/>
      </w:pPr>
    </w:p>
    <w:p>
      <w:r>
        <w:br w:type="page"/>
      </w:r>
    </w:p>
    <w:p>
      <w:pPr>
        <w:pStyle w:val="Heading1"/>
      </w:pPr>
      <w:r>
        <w:rPr>
          <w:rFonts w:ascii="Arial" w:hAnsi="Arial"/>
          <w:b w:val="0"/>
          <w:color w:val="183C30"/>
          <w:lang w:val="de-DE"/>
        </w:rPr>
        <w:t>05  Ergebnisse</w:t>
      </w:r>
    </w:p>
    <w:tbl>
      <w:tblPr>
        <w:tblW w:type="auto" w:w="0"/>
        <w:jc w:val="center"/>
        <w:tblLayout w:type="fixed"/>
        <w:tblLook w:firstColumn="1" w:firstRow="1" w:lastColumn="0" w:lastRow="0" w:noHBand="0" w:noVBand="1" w:val="04A0"/>
        <w:tblBorders>
          <w:top w:val="nil" w:sz="4" w:color="D4DBD1"/>
          <w:left w:val="nil" w:sz="4" w:color="D4DBD1"/>
          <w:bottom w:val="nil" w:sz="4" w:color="D4DBD1"/>
          <w:right w:val="nil" w:sz="4" w:color="D4DBD1"/>
          <w:insideH w:val="single" w:sz="4" w:color="D4DBD1"/>
          <w:insideV w:val="nil" w:sz="4" w:color="D4DBD1"/>
        </w:tblBorders>
      </w:tblPr>
      <w:tblGrid>
        <w:gridCol w:w="510"/>
        <w:gridCol w:w="9128"/>
      </w:tblGrid>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Kontextbezogene Übersicht geeigneter und ungeeigneter Aufgaben.</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Ausgearbeitete Übungsbeispiele und eine Prüfliste für Ergebnisse.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Entwurf praktischer Nutzungsregeln zur internen Freigabe.</w:t>
            </w:r>
          </w:p>
        </w:tc>
      </w:tr>
      <w:tr>
        <w:trPr>
          <w:cantSplit/>
          <w:trHeight w:val="567" w:hRule="atLeast"/>
        </w:trPr>
        <w:tc>
          <w:tcPr>
            <w:tcW w:type="dxa" w:w="510"/>
            <w:tcMar>
              <w:top w:w="70" w:type="dxa"/>
              <w:bottom w:w="70" w:type="dxa"/>
              <w:start w:w="140" w:type="dxa"/>
              <w:end w:w="140" w:type="dxa"/>
            </w:tcMar>
            <w:vAlign w:val="center"/>
          </w:tcPr>
          <w:p>
            <w:r>
              <w:rPr>
                <w:rFonts w:ascii="DejaVu Sans" w:hAnsi="DejaVu Sans"/>
                <w:color w:val="53655A"/>
                <w:sz w:val="24"/>
              </w:rPr>
              <w:t>☐</w:t>
            </w:r>
          </w:p>
        </w:tc>
        <w:tc>
          <w:tcPr>
            <w:tcW w:type="dxa" w:w="9128"/>
            <w:tcMar>
              <w:top w:w="70" w:type="dxa"/>
              <w:bottom w:w="70" w:type="dxa"/>
              <w:start w:w="140" w:type="dxa"/>
              <w:end w:w="140" w:type="dxa"/>
            </w:tcMar>
            <w:vAlign w:val="center"/>
          </w:tcPr>
          <w:p>
            <w:pPr>
              <w:spacing w:after="0"/>
            </w:pPr>
            <w:r>
              <w:rPr>
                <w:rFonts w:ascii="Arial" w:hAnsi="Arial"/>
                <w:b w:val="0"/>
                <w:color w:val="183C30"/>
                <w:sz w:val="20"/>
                <w:lang w:val="de-DE"/>
              </w:rPr>
              <w:t>Dokumentation der behandelten Inhalte und auf Vereinbarung der Teilnahme.</w:t>
            </w:r>
          </w:p>
        </w:tc>
      </w:tr>
    </w:tbl>
    <w:p>
      <w:pPr>
        <w:pStyle w:val="Heading1"/>
      </w:pPr>
      <w:r>
        <w:rPr>
          <w:rFonts w:ascii="Arial" w:hAnsi="Arial"/>
          <w:b w:val="0"/>
          <w:color w:val="183C30"/>
          <w:lang w:val="de-DE"/>
        </w:rPr>
        <w:t>06  Beschlüsse und Übergabe</w:t>
      </w:r>
    </w:p>
    <w:tbl>
      <w:tblPr>
        <w:tblW w:type="auto" w:w="0"/>
        <w:jc w:val="center"/>
        <w:tblLayout w:type="fixed"/>
        <w:tblLook w:firstColumn="1" w:firstRow="1" w:lastColumn="0" w:lastRow="0" w:noHBand="0" w:noVBand="1" w:val="04A0"/>
        <w:tblBorders>
          <w:top w:val="single" w:sz="4" w:color="D4DBD1"/>
          <w:left w:val="single" w:sz="4" w:color="D4DBD1"/>
          <w:bottom w:val="single" w:sz="4" w:color="D4DBD1"/>
          <w:right w:val="single" w:sz="4" w:color="D4DBD1"/>
          <w:insideH w:val="single" w:sz="4" w:color="D4DBD1"/>
          <w:insideV w:val="single" w:sz="4" w:color="D4DBD1"/>
        </w:tblBorders>
      </w:tblPr>
      <w:tblGrid>
        <w:gridCol w:w="3277"/>
        <w:gridCol w:w="2699"/>
        <w:gridCol w:w="1928"/>
        <w:gridCol w:w="1735"/>
      </w:tblGrid>
      <w:tr>
        <w:trPr>
          <w:tblHeader/>
          <w:cantSplit/>
        </w:trPr>
        <w:tc>
          <w:tcPr>
            <w:tcW w:type="dxa" w:w="3277"/>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Entscheidung / offene Frage</w:t>
            </w:r>
          </w:p>
        </w:tc>
        <w:tc>
          <w:tcPr>
            <w:tcW w:type="dxa" w:w="2699"/>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Beleg / Annahme</w:t>
            </w:r>
          </w:p>
        </w:tc>
        <w:tc>
          <w:tcPr>
            <w:tcW w:type="dxa" w:w="1928"/>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Verantwortlich</w:t>
            </w:r>
          </w:p>
        </w:tc>
        <w:tc>
          <w:tcPr>
            <w:tcW w:type="dxa" w:w="1735"/>
            <w:shd w:fill="10382B" w:val="clear"/>
            <w:tcMar>
              <w:top w:w="120" w:type="dxa"/>
              <w:bottom w:w="120" w:type="dxa"/>
              <w:start w:w="100" w:type="dxa"/>
              <w:end w:w="100" w:type="dxa"/>
            </w:tcMar>
          </w:tcPr>
          <w:p>
            <w:pPr>
              <w:spacing w:after="0" w:line="245" w:lineRule="auto"/>
            </w:pPr>
            <w:r>
              <w:rPr>
                <w:rFonts w:ascii="Arial" w:hAnsi="Arial"/>
                <w:b/>
                <w:color w:val="F5F3EC"/>
                <w:sz w:val="18"/>
                <w:lang w:val="de-DE"/>
              </w:rPr>
              <w:t>Termin</w:t>
            </w:r>
          </w:p>
        </w:tc>
      </w:tr>
      <w:tr>
        <w:trPr>
          <w:trHeight w:val="680" w:hRule="atLeast"/>
          <w:cantSplit/>
        </w:trPr>
        <w:tc>
          <w:tcPr>
            <w:tcW w:type="dxa" w:w="3277"/>
            <w:tcMar>
              <w:top w:w="100" w:type="dxa"/>
              <w:bottom w:w="100" w:type="dxa"/>
              <w:start w:w="100" w:type="dxa"/>
              <w:end w:w="100" w:type="dxa"/>
            </w:tcMar>
            <w:vAlign w:val="top"/>
            <w:shd w:fill="F5F3EC" w:val="clear"/>
          </w:tcPr>
          <w:p>
            <w:pPr>
              <w:spacing w:after="0"/>
            </w:pPr>
            <w:sdt>
              <w:sdtPr>
                <w:alias w:val="Entscheidung / offene Frage 1"/>
                <w:tag w:val="de3b74422dc104"/>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5F3EC" w:val="clear"/>
          </w:tcPr>
          <w:p>
            <w:pPr>
              <w:spacing w:after="0"/>
            </w:pPr>
            <w:sdt>
              <w:sdtPr>
                <w:alias w:val="Beleg / Annahme 1"/>
                <w:tag w:val="6e9a8425d4d30e"/>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5F3EC" w:val="clear"/>
          </w:tcPr>
          <w:p>
            <w:pPr>
              <w:spacing w:after="0"/>
            </w:pPr>
            <w:sdt>
              <w:sdtPr>
                <w:alias w:val="Verantwortlich 1"/>
                <w:tag w:val="45578686aa88e0"/>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5F3EC" w:val="clear"/>
          </w:tcPr>
          <w:p>
            <w:pPr>
              <w:spacing w:after="0"/>
            </w:pPr>
            <w:sdt>
              <w:sdtPr>
                <w:alias w:val="Termin 1"/>
                <w:tag w:val="e6de4d7e5831aa"/>
                <w:text w:multiLine="1"/>
              </w:sdtPr>
              <w:sdtContent>
                <w:r>
                  <w:rPr>
                    <w:rFonts w:ascii="Arial" w:hAnsi="Arial"/>
                    <w:b w:val="0"/>
                    <w:color w:val="53655A"/>
                    <w:sz w:val="19"/>
                    <w:lang w:val="de-DE"/>
                  </w:rPr>
                  <w:t xml:space="preserve"> </w:t>
                </w:r>
              </w:sdtContent>
            </w:sdt>
          </w:p>
        </w:tc>
      </w:tr>
      <w:tr>
        <w:trPr>
          <w:trHeight w:val="680" w:hRule="atLeast"/>
          <w:cantSplit/>
        </w:trPr>
        <w:tc>
          <w:tcPr>
            <w:tcW w:type="dxa" w:w="3277"/>
            <w:tcMar>
              <w:top w:w="100" w:type="dxa"/>
              <w:bottom w:w="100" w:type="dxa"/>
              <w:start w:w="100" w:type="dxa"/>
              <w:end w:w="100" w:type="dxa"/>
            </w:tcMar>
            <w:vAlign w:val="top"/>
            <w:shd w:fill="FFFFFF" w:val="clear"/>
          </w:tcPr>
          <w:p>
            <w:pPr>
              <w:spacing w:after="0"/>
            </w:pPr>
            <w:sdt>
              <w:sdtPr>
                <w:alias w:val="Entscheidung / offene Frage 2"/>
                <w:tag w:val="b8c671fe355795"/>
                <w:text w:multiLine="1"/>
              </w:sdtPr>
              <w:sdtContent>
                <w:r>
                  <w:rPr>
                    <w:rFonts w:ascii="Arial" w:hAnsi="Arial"/>
                    <w:b w:val="0"/>
                    <w:color w:val="53655A"/>
                    <w:sz w:val="19"/>
                    <w:lang w:val="de-DE"/>
                  </w:rPr>
                  <w:t xml:space="preserve"> </w:t>
                </w:r>
              </w:sdtContent>
            </w:sdt>
          </w:p>
        </w:tc>
        <w:tc>
          <w:tcPr>
            <w:tcW w:type="dxa" w:w="2699"/>
            <w:tcMar>
              <w:top w:w="100" w:type="dxa"/>
              <w:bottom w:w="100" w:type="dxa"/>
              <w:start w:w="100" w:type="dxa"/>
              <w:end w:w="100" w:type="dxa"/>
            </w:tcMar>
            <w:vAlign w:val="top"/>
            <w:shd w:fill="FFFFFF" w:val="clear"/>
          </w:tcPr>
          <w:p>
            <w:pPr>
              <w:spacing w:after="0"/>
            </w:pPr>
            <w:sdt>
              <w:sdtPr>
                <w:alias w:val="Beleg / Annahme 2"/>
                <w:tag w:val="2d45a4a4bd7e7b"/>
                <w:text w:multiLine="1"/>
              </w:sdtPr>
              <w:sdtContent>
                <w:r>
                  <w:rPr>
                    <w:rFonts w:ascii="Arial" w:hAnsi="Arial"/>
                    <w:b w:val="0"/>
                    <w:color w:val="53655A"/>
                    <w:sz w:val="19"/>
                    <w:lang w:val="de-DE"/>
                  </w:rPr>
                  <w:t xml:space="preserve"> </w:t>
                </w:r>
              </w:sdtContent>
            </w:sdt>
          </w:p>
        </w:tc>
        <w:tc>
          <w:tcPr>
            <w:tcW w:type="dxa" w:w="1928"/>
            <w:tcMar>
              <w:top w:w="100" w:type="dxa"/>
              <w:bottom w:w="100" w:type="dxa"/>
              <w:start w:w="100" w:type="dxa"/>
              <w:end w:w="100" w:type="dxa"/>
            </w:tcMar>
            <w:vAlign w:val="top"/>
            <w:shd w:fill="FFFFFF" w:val="clear"/>
          </w:tcPr>
          <w:p>
            <w:pPr>
              <w:spacing w:after="0"/>
            </w:pPr>
            <w:sdt>
              <w:sdtPr>
                <w:alias w:val="Verantwortlich 2"/>
                <w:tag w:val="a068071babde04"/>
                <w:text w:multiLine="1"/>
              </w:sdtPr>
              <w:sdtContent>
                <w:r>
                  <w:rPr>
                    <w:rFonts w:ascii="Arial" w:hAnsi="Arial"/>
                    <w:b w:val="0"/>
                    <w:color w:val="53655A"/>
                    <w:sz w:val="19"/>
                    <w:lang w:val="de-DE"/>
                  </w:rPr>
                  <w:t xml:space="preserve"> </w:t>
                </w:r>
              </w:sdtContent>
            </w:sdt>
          </w:p>
        </w:tc>
        <w:tc>
          <w:tcPr>
            <w:tcW w:type="dxa" w:w="1735"/>
            <w:tcMar>
              <w:top w:w="100" w:type="dxa"/>
              <w:bottom w:w="100" w:type="dxa"/>
              <w:start w:w="100" w:type="dxa"/>
              <w:end w:w="100" w:type="dxa"/>
            </w:tcMar>
            <w:vAlign w:val="top"/>
            <w:shd w:fill="FFFFFF" w:val="clear"/>
          </w:tcPr>
          <w:p>
            <w:pPr>
              <w:spacing w:after="0"/>
            </w:pPr>
            <w:sdt>
              <w:sdtPr>
                <w:alias w:val="Termin 2"/>
                <w:tag w:val="caddd38ba452b1"/>
                <w:text w:multiLine="1"/>
              </w:sdtPr>
              <w:sdtContent>
                <w:r>
                  <w:rPr>
                    <w:rFonts w:ascii="Arial" w:hAnsi="Arial"/>
                    <w:b w:val="0"/>
                    <w:color w:val="53655A"/>
                    <w:sz w:val="19"/>
                    <w:lang w:val="de-DE"/>
                  </w:rPr>
                  <w:t xml:space="preserve"> </w:t>
                </w:r>
              </w:sdtContent>
            </w:sdt>
          </w:p>
        </w:tc>
      </w:tr>
    </w:tbl>
    <w:p>
      <w:pPr>
        <w:spacing w:after="0"/>
      </w:pPr>
    </w:p>
    <w:p>
      <w:pPr>
        <w:pStyle w:val="Heading1"/>
      </w:pPr>
      <w:r>
        <w:rPr>
          <w:rFonts w:ascii="Arial" w:hAnsi="Arial"/>
          <w:b w:val="0"/>
          <w:color w:val="183C30"/>
          <w:lang w:val="de-DE"/>
        </w:rPr>
        <w:t>07  Grenzen</w:t>
      </w:r>
    </w:p>
    <w:p>
      <w:r>
        <w:rPr>
          <w:rFonts w:ascii="Arial" w:hAnsi="Arial"/>
          <w:b w:val="0"/>
          <w:color w:val="183C30"/>
          <w:sz w:val="20"/>
          <w:lang w:val="de-DE"/>
        </w:rPr>
        <w:t>Keine allgemeine Rechtsberatung, keine externe Zertifizierung und keine pauschale Zusage zur Erfüllung aller AI-Act-Pflichten. Die konkrete organisatorische Einordnung und Freigabe bleiben beim verantwortlichen Unternehmen.</w:t>
      </w:r>
    </w:p>
    <w:p>
      <w:r>
        <w:rPr>
          <w:rFonts w:ascii="Arial" w:hAnsi="Arial"/>
          <w:b w:val="0"/>
          <w:color w:val="53655A"/>
          <w:sz w:val="19"/>
          <w:lang w:val="de-DE"/>
        </w:rPr>
        <w:t>Nur freigegebene oder bereinigte Daten verwenden. Keine Zugangsdaten eintragen.</w:t>
      </w:r>
    </w:p>
    <w:sectPr w:rsidR="00FC693F" w:rsidRPr="0006063C" w:rsidSect="00034616">
      <w:headerReference w:type="default" r:id="rId9"/>
      <w:footerReference w:type="default" r:id="rId10"/>
      <w:pgSz w:w="11906" w:h="16838"/>
      <w:pgMar w:top="1304" w:right="1134" w:bottom="1134" w:left="1134"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20"/>
    </w:pPr>
    <w:r>
      <w:rPr>
        <w:rFonts w:ascii="Arial" w:hAnsi="Arial"/>
        <w:b w:val="0"/>
        <w:color w:val="53655A"/>
        <w:sz w:val="15"/>
        <w:lang w:val="de-DE"/>
      </w:rPr>
      <w:t>SC-17  ·  ARBEITSVORLAGE</w:t>
    </w:r>
    <w:r>
      <w:rPr>
        <w:rFonts w:ascii="Arial" w:hAnsi="Arial"/>
        <w:b w:val="0"/>
        <w:color w:val="53655A"/>
        <w:sz w:val="16"/>
        <w:lang w:val="de-DE"/>
      </w:rPr>
      <w:tab/>
    </w:r>
    <w:r>
      <w:fldChar w:fldCharType="begin"/>
    </w:r>
    <w:r>
      <w:instrText xml:space="preserve"> PAGE </w:instrText>
    </w:r>
    <w:r>
      <w:fldChar w:fldCharType="end"/>
    </w:r>
    <w:r>
      <w:rPr>
        <w:rFonts w:ascii="Arial" w:hAnsi="Arial"/>
        <w:b w:val="0"/>
        <w:color w:val="53655A"/>
        <w:sz w:val="16"/>
        <w:lang w:val="de-DE"/>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Bdr>
        <w:bottom w:val="single" w:sz="4" w:color="A88D55" w:space="8"/>
      </w:pBdr>
    </w:pPr>
    <w:r>
      <w:drawing>
        <wp:inline xmlns:a="http://schemas.openxmlformats.org/drawingml/2006/main" xmlns:pic="http://schemas.openxmlformats.org/drawingml/2006/picture" distT="0" distB="0" distL="0" distR="0">
          <wp:extent cx="360000" cy="244500"/>
          <wp:docPr id="1" name="Picture 1" descr="SEVAREL Consulting – Galaxiezeichen"/>
          <wp:cNvGraphicFramePr>
            <a:graphicFrameLocks noChangeAspect="1"/>
          </wp:cNvGraphicFramePr>
          <a:graphic>
            <a:graphicData uri="http://schemas.openxmlformats.org/drawingml/2006/picture">
              <pic:pic>
                <pic:nvPicPr>
                  <pic:cNvPr id="0" name="sevarel-mark.png"/>
                  <pic:cNvPicPr/>
                </pic:nvPicPr>
                <pic:blipFill>
                  <a:blip r:embed="rId1"/>
                  <a:stretch>
                    <a:fillRect/>
                  </a:stretch>
                </pic:blipFill>
                <pic:spPr>
                  <a:xfrm>
                    <a:off x="0" y="0"/>
                    <a:ext cx="360000" cy="244500"/>
                  </a:xfrm>
                  <a:prstGeom prst="rect"/>
                </pic:spPr>
              </pic:pic>
            </a:graphicData>
          </a:graphic>
        </wp:inline>
      </w:drawing>
    </w:r>
    <w:r>
      <w:rPr>
        <w:rFonts w:ascii="Arial" w:hAnsi="Arial"/>
        <w:b w:val="0"/>
        <w:color w:val="10382B"/>
        <w:sz w:val="20"/>
        <w:lang w:val="de-DE"/>
      </w:rPr>
      <w:t xml:space="preserve">   S E V A R E L   C O N S U L T I N G</w:t>
    </w:r>
    <w:r>
      <w:rPr>
        <w:rFonts w:ascii="Arial" w:hAnsi="Arial"/>
        <w:b w:val="0"/>
        <w:color w:val="53655A"/>
        <w:sz w:val="16"/>
        <w:lang w:val="de-DE"/>
      </w:rPr>
      <w:tab/>
      <w:t>SC-17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color w:val="183C30"/>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val="0"/>
      <w:bCs/>
      <w:color w:val="183C30"/>
      <w:sz w:val="36"/>
      <w:szCs w:val="28"/>
      <w:lang w:val="de-D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val="0"/>
      <w:bCs/>
      <w:color w:val="183C3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C30"/>
      <w:spacing w:val="5"/>
      <w:kern w:val="28"/>
      <w:sz w:val="5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183C30"/>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KI-Grundlagen für Teams · Arbeitsblatt</dc:title>
  <dc:subject>Vorbereitung, Agenda, Ergebnisprotokoll und nächste Schritte für dieses konkrete Format.</dc:subject>
  <dc:creator>SEVAREL Consulting</dc:creator>
  <cp:keywords>KI, Software, Technologie, Arbeitsvorlage, KI-Grundlagen für Teams · Arbeitsblatt</cp:keywords>
  <dc:description>Gestaltete Ausgabe aus der enthaltenen SEVAREL-Quellvorlage. Keine echten Kundendaten.</dc:description>
  <cp:lastModifiedBy>SEVAREL Consulting</cp:lastModifiedBy>
  <cp:revision>1</cp:revision>
  <dcterms:created xsi:type="dcterms:W3CDTF">2026-09-30T00:00:00Z</dcterms:created>
  <dcterms:modified xsi:type="dcterms:W3CDTF">2026-09-30T00:00:00Z</dcterms:modified>
  <cp:category>Schulungen &amp; Workshops</cp:category>
  <dc:language>de-DE</dc:language>
</cp:coreProperties>
</file>