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SOFTWARE &amp; ENTSCHEIDUNGEN  /  SC-06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70"/>
      </w:tblGrid>
      <w:tr>
        <w:trPr>
          <w:cantSplit/>
        </w:trPr>
        <w:tc>
          <w:tcPr>
            <w:tcW w:type="dxa" w:w="14570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Demo- und Testskript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Anbieter anhand derselben typischen und schwierigen Arbeitsfälle prüfen.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9252000" cy="1295280"/>
            <wp:docPr id="1" name="Picture 1" descr="Redaktionelles SEVAREL-Motiv zur Kategorie Software &amp; Entschei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1295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Eine Vorlage. Drei Arbeitsweisen.</w:t>
      </w:r>
    </w:p>
    <w:p>
      <w:r>
        <w:rPr>
          <w:rFonts w:ascii="Arial" w:hAnsi="Arial"/>
          <w:b w:val="0"/>
          <w:color w:val="183C30"/>
          <w:sz w:val="20"/>
          <w:lang w:val="de-DE"/>
        </w:rPr>
        <w:t>PDF zum Lesen und Ausdrucken. Word zum Ergänzen und Abstimmen. Die unveränderte CSV bleibt für die strukturierte Weiterverarbeitung verfügbar.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folgenden Tabellen übernehmen die Spalten und Einträge der vorhandenen CSV. Leere Zellen bleiben offen; es wurden keine Bewertungen, Freigaben oder Kundendaten ergänzt.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bereits enthaltenen Zeilen sind Vorbereitungsszenarien der Ausgangsvorlage, keine ausgeführten Prüfungen oder bestätigten Ergebnisse.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Arbeitsmatrix</w:t>
      </w:r>
    </w:p>
    <w:p>
      <w:r>
        <w:rPr>
          <w:rFonts w:ascii="Arial" w:hAnsi="Arial"/>
          <w:b w:val="0"/>
          <w:color w:val="53655A"/>
          <w:sz w:val="18"/>
          <w:lang w:val="de-DE"/>
        </w:rPr>
        <w:t>Projekt / Arbeitsstand: ____________________________________     Bearbeitet durch / Datum: ____________________________________</w:t>
      </w:r>
    </w:p>
    <w:p>
      <w:pPr>
        <w:pStyle w:val="Heading2"/>
      </w:pPr>
      <w:r>
        <w:rPr>
          <w:rFonts w:ascii="Arial" w:hAnsi="Arial"/>
          <w:b w:val="0"/>
          <w:color w:val="183C30"/>
          <w:lang w:val="de-DE"/>
        </w:rPr>
        <w:t>01  Kriterien und vorbereitete 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2914"/>
        <w:gridCol w:w="2914"/>
        <w:gridCol w:w="2914"/>
        <w:gridCol w:w="2914"/>
        <w:gridCol w:w="2914"/>
      </w:tblGrid>
      <w:tr>
        <w:trPr>
          <w:tblHeader/>
          <w:cantSplit/>
        </w:trPr>
        <w:tc>
          <w:tcPr>
            <w:tcW w:type="dxa" w:w="29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Test_​ID</w:t>
            </w:r>
          </w:p>
        </w:tc>
        <w:tc>
          <w:tcPr>
            <w:tcW w:type="dxa" w:w="29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Szenario</w:t>
            </w:r>
          </w:p>
        </w:tc>
        <w:tc>
          <w:tcPr>
            <w:tcW w:type="dxa" w:w="29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Vorbereitung</w:t>
            </w:r>
          </w:p>
        </w:tc>
        <w:tc>
          <w:tcPr>
            <w:tcW w:type="dxa" w:w="29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Aktion</w:t>
            </w:r>
          </w:p>
        </w:tc>
        <w:tc>
          <w:tcPr>
            <w:tcW w:type="dxa" w:w="29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Erwartetes_​Ergebnis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T01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Normalfall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Synthetische vollstaendige Anfrage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Vorgang anlegen und zustellen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Richtige Rolle sieht den vollstaendigen Vorgang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T02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Fehlende Daten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Anfrage ohne Pflichtinformation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Vorgang anlegen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Fehlende Information ist eindeutig erkennbar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T03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Unberechtigter Zugriff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Nutzer ohne Freigabe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Fremden Vorgang aufrufen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Zugriff wird wirksam verhindert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T04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Dublette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Zwei aehnliche Eintraege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Zweiten Vorgang erfassen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Vereinbarte Dublettenregel greift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T05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Export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Bekannter Testdatensatz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 exportieren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 vollstaendig und weiterverwendbar</w:t>
            </w:r>
          </w:p>
        </w:tc>
      </w:tr>
      <w:tr>
        <w:trPr>
          <w:trHeight w:val="680" w:hRule="atLeast"/>
          <w:cantSplit/>
        </w:trPr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T06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Fehlerfall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Zielsystem nicht erreichbar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Uebertragung ausloesen</w:t>
            </w:r>
          </w:p>
        </w:tc>
        <w:tc>
          <w:tcPr>
            <w:tcW w:type="dxa" w:w="29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 wird sichtbar und kann kontrolliert behandelt werden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Bewertung und Nachweise</w:t>
      </w:r>
    </w:p>
    <w:p>
      <w:r>
        <w:rPr>
          <w:rFonts w:ascii="Arial" w:hAnsi="Arial"/>
          <w:b w:val="0"/>
          <w:color w:val="53655A"/>
          <w:sz w:val="20"/>
          <w:lang w:val="de-DE"/>
        </w:rPr>
        <w:t>Die Kennung verbindet diese Tabelle mit dem zugehörigen Fall auf der vorherigen Seite. Beobachtungen und Entscheidungen werden erst nach der tatsächlichen Prüfung ergänzt.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748"/>
        <w:gridCol w:w="2564"/>
        <w:gridCol w:w="2564"/>
        <w:gridCol w:w="2564"/>
        <w:gridCol w:w="2564"/>
        <w:gridCol w:w="2564"/>
      </w:tblGrid>
      <w:tr>
        <w:trPr>
          <w:tblHeader/>
          <w:cantSplit/>
        </w:trPr>
        <w:tc>
          <w:tcPr>
            <w:tcW w:type="dxa" w:w="174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Test_​ID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Anbieter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Beobachtung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Nachweis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Offen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Entscheidung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T01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 1"/>
                <w:tag w:val="5b83c1010d0c8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obachtung 1"/>
                <w:tag w:val="5611fb532e5e1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1"/>
                <w:tag w:val="fad10e9eaef4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1"/>
                <w:tag w:val="be9652cebf9c2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ntscheidung 1"/>
                <w:tag w:val="5f8f06cc89dd2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T02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 2"/>
                <w:tag w:val="37c3cbbe67e9f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obachtung 2"/>
                <w:tag w:val="048ee7e109db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2"/>
                <w:tag w:val="05f6a5c83e1d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2"/>
                <w:tag w:val="4fe5f442a9eab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ntscheidung 2"/>
                <w:tag w:val="f1a74106b6269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T03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 3"/>
                <w:tag w:val="6dd75cfcbafb3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obachtung 3"/>
                <w:tag w:val="2f6a1c880ef2b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3"/>
                <w:tag w:val="64ccb70051a0a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3"/>
                <w:tag w:val="95cf381c3780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ntscheidung 3"/>
                <w:tag w:val="0efa6d91ff52a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T04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 4"/>
                <w:tag w:val="7992feae118cc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obachtung 4"/>
                <w:tag w:val="a22866c563501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4"/>
                <w:tag w:val="cb7bdbfdb3cb0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4"/>
                <w:tag w:val="428f8bb99253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ntscheidung 4"/>
                <w:tag w:val="788565a492df2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T05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 5"/>
                <w:tag w:val="3da29aa2df861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obachtung 5"/>
                <w:tag w:val="53b9de6ae5ea6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5"/>
                <w:tag w:val="31982193104b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5"/>
                <w:tag w:val="e49cadcfce461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ntscheidung 5"/>
                <w:tag w:val="ea0b51770af88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T06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 6"/>
                <w:tag w:val="0841a8d204df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obachtung 6"/>
                <w:tag w:val="7ec1ecaa76ff4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6"/>
                <w:tag w:val="9cdaf9832ec4a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6"/>
                <w:tag w:val="f56ba87fb6893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ntscheidung 6"/>
                <w:tag w:val="69314926e8bab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6838" w:h="11906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SC-06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Demo- und Testskript</dc:title>
  <dc:subject>Anbieter anhand derselben typischen und schwierigen Arbeitsfälle prüfen.</dc:subject>
  <dc:creator>SEVAREL Consulting</dc:creator>
  <cp:keywords>KI, Software, Technologie, Arbeitsvorlage, Demo- und Testskript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Software &amp; Entscheidungen</cp:category>
  <dc:language>de-DE</dc:language>
</cp:coreProperties>
</file>