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SYSTEME &amp; EINFÜHRUNG  /  SC-27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Schnittstellen-Steckbrief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Datenverantwortung, API-Voraussetzungen, Fehler- und Wiederholungswege beschreiben.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Systeme &amp; Einführu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Ausfüllbare Arbeitsvorlage. Kein Rechtsgutachten, Zertifikat oder bereits erbrachter Projektnachweis. Nur freigegebene Informationen verwenden, keine Passwörter oder API-Schlüssel eintragen.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Auftrag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Vorgang, Zweck und erwartetes Ergebnis: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organg, Zweck und erwartetes Ergebnis:"/>
                <w:tag w:val="7e9a708289e6d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Auslöser und fachliches Ende: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uslöser und fachliches Ende:"/>
                <w:tag w:val="6a25dfa2f2b19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Quellsystem / Zielsystem / Verantwortliche: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Quellsystem / Zielsystem / Verantwortliche:"/>
                <w:tag w:val="cd5241d1e5d91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Datenvertrag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Führendes System je Information: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ührendes System je Information:"/>
                <w:tag w:val="0f9327257711e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Feldzuordnung und Bedeutung: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eldzuordnung und Bedeutung:"/>
                <w:tag w:val="8836f2d706f59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Pflichtfelder, Formate und zulässige Werte: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Pflichtfelder, Formate und zulässige Werte:"/>
                <w:tag w:val="6217ffcd2b3bb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Identität eines fachlichen Vorgangs: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Identität eines fachlichen Vorgangs:"/>
                <w:tag w:val="d4868da7c1bb9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Zugelassene Quelle und Empfänger: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Zugelassene Quelle und Empfänger:"/>
                <w:tag w:val="4f56d3ac55535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Technischer Zugang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Bestätigte API und Version / Quelle / Prüftag: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stätigte API und Version / Quelle / Prüftag:"/>
                <w:tag w:val="26d2d6e31368b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Tarif und Nutzungsgrenzen: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Tarif und Nutzungsgrenzen:"/>
                <w:tag w:val="f8770c6301cc4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Authentifizierungsverfahren, keine Geheimnisse eintragen: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uthentifizierungsverfahren, keine Geheimnisse eintragen:"/>
                <w:tag w:val="57fb9b022d478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Lese- und Schreibrechte: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Lese- und Schreibrechte:"/>
                <w:tag w:val="e58bd5461974f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Freigegebene Testumgebung: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reigegebene Testumgebung:"/>
                <w:tag w:val="06eade51415f0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Normal- und Fehlerfälle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Normalfall / erwartetes Zielergebnis: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ormalfall / erwartetes Zielergebnis:"/>
                <w:tag w:val="642fe95507df1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Doppelter Eingang / erwartete Wirkung: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Doppelter Eingang / erwartete Wirkung:"/>
                <w:tag w:val="fb3c573e73afe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Ausfall vor Verarbeitung: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usfall vor Verarbeitung:"/>
                <w:tag w:val="7f3cb6d54eba6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Ausfall nach Verarbeitung ohne Bestätigung: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usfall nach Verarbeitung ohne Bestätigung:"/>
                <w:tag w:val="f21e85e8742f8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Fehlende oder ungültige Daten: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ehlende oder ungültige Daten:"/>
                <w:tag w:val="0d90a17e7904f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KI-Ausgabe außerhalb des Schemas: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KI-Ausgabe außerhalb des Schemas:"/>
                <w:tag w:val="2eeddf3a52cf8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Bearbeitung, Eskalation und begrenzte Wiederholungen: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arbeitung, Eskalation und begrenzte Wiederholungen:"/>
                <w:tag w:val="05c9838f972b3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Freigabe und Betrieb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Abnahmetests und Belege: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bnahmetests und Belege:"/>
                <w:tag w:val="8bf19004173db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Freigebende Fachrolle / IT: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reigebende Fachrolle / IT:"/>
                <w:tag w:val="2d8bec9609424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Überwachung, Aktualisierung und Rückfallweg: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Überwachung, Aktualisierung und Rückfallweg:"/>
                <w:tag w:val="0a40b06fd5e30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Punkte mit Verantwortlichen und Termin: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Offene Punkte mit Verantwortlichen und Termin:"/>
                <w:tag w:val="1340c4b615db0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06  Quellen und offene Annahmen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3277"/>
        <w:gridCol w:w="2699"/>
        <w:gridCol w:w="1928"/>
        <w:gridCol w:w="1735"/>
      </w:tblGrid>
      <w:tr>
        <w:trPr>
          <w:tblHeader/>
          <w:cantSplit/>
        </w:trPr>
        <w:tc>
          <w:tcPr>
            <w:tcW w:type="dxa" w:w="3277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Aussage</w:t>
            </w:r>
          </w:p>
        </w:tc>
        <w:tc>
          <w:tcPr>
            <w:tcW w:type="dxa" w:w="2699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Beleg / Datei / Version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Geprüft von</w:t>
            </w:r>
          </w:p>
        </w:tc>
        <w:tc>
          <w:tcPr>
            <w:tcW w:type="dxa" w:w="1735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Offen bis</w:t>
            </w:r>
          </w:p>
        </w:tc>
      </w:tr>
      <w:tr>
        <w:trPr>
          <w:trHeight w:val="680" w:hRule="atLeast"/>
          <w:cantSplit/>
        </w:trPr>
        <w:tc>
          <w:tcPr>
            <w:tcW w:type="dxa" w:w="327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ussage 1"/>
                <w:tag w:val="a454828940eb3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699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Beleg / Datei / Version 1"/>
                <w:tag w:val="186d44bc9d19e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Geprüft von 1"/>
                <w:tag w:val="42e30af6b6680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735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Offen bis 1"/>
                <w:tag w:val="01e7cd0733cea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680" w:hRule="atLeast"/>
          <w:cantSplit/>
        </w:trPr>
        <w:tc>
          <w:tcPr>
            <w:tcW w:type="dxa" w:w="327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ussage 2"/>
                <w:tag w:val="a7c9e86bf4f9e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699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Beleg / Datei / Version 2"/>
                <w:tag w:val="cf7c1eea3ef48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Geprüft von 2"/>
                <w:tag w:val="1356999a19981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735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Offen bis 2"/>
                <w:tag w:val="fa759a388cd0e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SC-27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Schnittstellen-Steckbrief</dc:title>
  <dc:subject>Datenverantwortung, API-Voraussetzungen, Fehler- und Wiederholungswege beschreiben.</dc:subject>
  <dc:creator>SEVAREL Consulting</dc:creator>
  <cp:keywords>KI, Software, Technologie, Arbeitsvorlage, Schnittstellen-Steckbrief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Systeme &amp; Einführung</cp:category>
  <dc:language>de-DE</dc:language>
</cp:coreProperties>
</file>