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SYSTEME &amp; EINFÜHRUNG  /  SC-08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Prozess-Messplan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Messgrenzen, Datenquellen und Vergleichsbedingungen offenlegen.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ysteme &amp; Einführu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Auszufüllen mit freigegebenen Informationen. Leere Felder bleiben offen; keine Daten oder Freigaben erfinden.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Untersuchungsauftrag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Prozess: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rozess:"/>
                <w:tag w:val="bb9937d074a05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Verbesserungsfrage: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besserungsfrage:"/>
                <w:tag w:val="ad27d0eb9987b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Startzustand: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Startzustand:"/>
                <w:tag w:val="3f21422d5a0dd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Abschlusszustand: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bschlusszustand:"/>
                <w:tag w:val="11e891505eb93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Betrachtete Varianten: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trachtete Varianten:"/>
                <w:tag w:val="5f56b96a1278c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Verantwortlich: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antwortlich:"/>
                <w:tag w:val="6bbc481a7dc0d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Kennzahlen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2120"/>
        <w:gridCol w:w="1253"/>
        <w:gridCol w:w="1253"/>
        <w:gridCol w:w="1253"/>
        <w:gridCol w:w="1253"/>
        <w:gridCol w:w="1253"/>
        <w:gridCol w:w="1253"/>
      </w:tblGrid>
      <w:tr>
        <w:trPr>
          <w:tblHeader/>
          <w:cantSplit/>
        </w:trPr>
        <w:tc>
          <w:tcPr>
            <w:tcW w:type="dxa" w:w="2120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Kennzahl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Zähler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Nenner / Zeitgrenze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Einheit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Datenquelle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Rhythmus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Prüfer</w:t>
            </w:r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Durchlaufzeit</w:t>
            </w:r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Zähler 1"/>
                <w:tag w:val="e712cf3c13688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enner / Zeitgrenze 1"/>
                <w:tag w:val="92e235ee94016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Stunden</w:t>
            </w:r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Datenquelle 1"/>
                <w:tag w:val="72d1fe4a48717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Rhythmus 1"/>
                <w:tag w:val="436274f0c7425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Prüfer 1"/>
                <w:tag w:val="bf21ac27e0975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Bearbeitungszeit</w:t>
            </w:r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Zähler 2"/>
                <w:tag w:val="10094749eaddc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Nenner / Zeitgrenze 2"/>
                <w:tag w:val="d793150ed686d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Minuten</w:t>
            </w:r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Datenquelle 2"/>
                <w:tag w:val="983ded1a350e9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Rhythmus 2"/>
                <w:tag w:val="92c50d6ff35d8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Prüfer 2"/>
                <w:tag w:val="ec5bb7177bc16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Rückfragenquote</w:t>
            </w:r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Zähler 3"/>
                <w:tag w:val="14f63c6615ef3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enner / Zeitgrenze 3"/>
                <w:tag w:val="df90c14dfb1f1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Prozent</w:t>
            </w:r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Datenquelle 3"/>
                <w:tag w:val="86f274fe84858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Rhythmus 3"/>
                <w:tag w:val="5bfa8c2dcc9d1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Prüfer 3"/>
                <w:tag w:val="8abcb767842cc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Erstabschlussqualität</w:t>
            </w:r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Zähler 4"/>
                <w:tag w:val="f12ea8c29d34c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Nenner / Zeitgrenze 4"/>
                <w:tag w:val="954b357831c1a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Prozent</w:t>
            </w:r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Datenquelle 4"/>
                <w:tag w:val="ce4312550bda9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Rhythmus 4"/>
                <w:tag w:val="a64d1c19bf720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Prüfer 4"/>
                <w:tag w:val="1538fcd53aee4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Vergleichbarkeit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Vorher-Zeitraum / Fallzahl: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orher-Zeitraum / Fallzahl:"/>
                <w:tag w:val="bf7c8585d4fae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Nachher-Zeitraum / Fallzahl: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achher-Zeitraum / Fallzahl:"/>
                <w:tag w:val="7b7e5bcfb6157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Ausschlüsse und Gründe: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sschlüsse und Gründe:"/>
                <w:tag w:val="a5bcea5dd5fbb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Veränderte Zusammensetzung: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änderte Zusammensetzung:"/>
                <w:tag w:val="b2259fa705366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Zusätzlicher Kontrollaufwand: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Zusätzlicher Kontrollaufwand:"/>
                <w:tag w:val="679114153c562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Datenqualität / Unsicherheit: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Datenqualität / Unsicherheit:"/>
                <w:tag w:val="809039a2cbbdc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Ergebnis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Beobachtung: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obachtung:"/>
                <w:tag w:val="33e287383cbe4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Interpretation (gesondert):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Interpretation (gesondert):"/>
                <w:tag w:val="6313d85431dd7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Alternative Erklärung: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lternative Erklärung:"/>
                <w:tag w:val="1f6cdb46e4e1e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Nächste begrenzte Maßnahme: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ächste begrenzte Maßnahme:"/>
                <w:tag w:val="eea180802f6f4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Freigabe: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reigabe:"/>
                <w:tag w:val="cc8485f22961f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Herkunft und Freigabe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Verwendete Quellen: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wendete Quellen:"/>
                <w:tag w:val="5c8b918940330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Annahmen: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nahmen:"/>
                <w:tag w:val="85363b3d4c82d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ffene Fragen:"/>
                <w:tag w:val="8fa1bc1446972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 geprüft durch / 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 geprüft durch / Datum:"/>
                <w:tag w:val="dda3132fd5eb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53655A"/>
          <w:sz w:val="19"/>
          <w:lang w:val="de-DE"/>
        </w:rPr>
        <w:t>Diese Vorlage beschreibt ein Arbeitsmodell. Sie ersetzt keine technische, rechtliche oder fachliche Prüfung des konkreten Vorhabens.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SC-08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Prozess-Messplan</dc:title>
  <dc:subject>Messgrenzen, Datenquellen und Vergleichsbedingungen offenlegen.</dc:subject>
  <dc:creator>SEVAREL Consulting</dc:creator>
  <cp:keywords>KI, Software, Technologie, Arbeitsvorlage, Prozess-Messplan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Systeme &amp; Einführung</cp:category>
  <dc:language>de-DE</dc:language>
</cp:coreProperties>
</file>