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SC-29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48"/>
                <w:lang w:val="de-DE"/>
              </w:rPr>
              <w:t>KI-Nutzungsregeln — technische Arbeitsgrundlage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Zulässige Anwendungen, Daten, Ergebnisprüfung und technische Freigaben als Arbeitsstand definieren.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Ausfüllbare Arbeitsvorlage. Kein Rechtsgutachten, Zertifikat oder bereits erbrachter Projektnachweis. Nur freigegebene Informationen verwenden, keine Passwörter oder API-Schlüssel eintragen.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Geltungsbereich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Unternehmen / Team / verantwortliche Rolle: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Unternehmen / Team / verantwortliche Rolle:"/>
                <w:tag w:val="6af8b7cad25bd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 Anwendungen, Versionen und Einsatzzwecke: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egebene Anwendungen, Versionen und Einsatzzwecke:"/>
                <w:tag w:val="124ef959da4ee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behandelte Fälle und benötigte fachliche Prüfung: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 behandelte Fälle und benötigte fachliche Prüfung:"/>
                <w:tag w:val="913c3c9a03d2f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Daten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Zulässige Datenarten und konkrete Beispiele: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lässige Datenarten und konkrete Beispiele:"/>
                <w:tag w:val="35d02badece8c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Nur nach Freigabe zulässige Inhalte: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ur nach Freigabe zulässige Inhalte:"/>
                <w:tag w:val="8d68b9b89bf6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Ausgeschlossene Daten: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sgeschlossene Daten:"/>
                <w:tag w:val="5cd50e32be4f6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Verantwortliche für Bereinigung, Zugang und Aufbewahrung: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antwortliche für Bereinigung, Zugang und Aufbewahrung:"/>
                <w:tag w:val="24fbbba2a9a62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Ergebnisse und Aktionen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Interne Entwürfe: erforderliche Prüfung: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Interne Entwürfe: erforderliche Prüfung:"/>
                <w:tag w:val="96083fe4adf91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Externe Verwendung: erforderliche Freigabe: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xterne Verwendung: erforderliche Freigabe:"/>
                <w:tag w:val="279a69801e923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Handelnde Agenten: erlaubte Werkzeuge und Grenzen: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Handelnde Agenten: erlaubte Werkzeuge und Grenzen:"/>
                <w:tag w:val="7a5925305ad03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erlaubte Aktionen / manuelle Bestätigung: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 erlaubte Aktionen / manuelle Bestätigung:"/>
                <w:tag w:val="103c85c613ce1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Rückfragen bei fehlenden Quellen oder Unsicherheit: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ückfragen bei fehlenden Quellen oder Unsicherheit:"/>
                <w:tag w:val="739fd6cfb3f5b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Technische Kontrollen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Rollen und Berechtigungen tatsächlich eingerichtet: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ollen und Berechtigungen tatsächlich eingerichtet:"/>
                <w:tag w:val="07cc62c58f9be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Protokolle ohne unnötige sensible Inhalte: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tokolle ohne unnötige sensible Inhalte:"/>
                <w:tag w:val="6d95725509e9d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Abschalt- und Eskalationsweg: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bschalt- und Eskalationsweg:"/>
                <w:tag w:val="97b71a08aac69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Tests für unzulässige Anfragen / Rechtefälle: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ests für unzulässige Anfragen / Rechtefälle:"/>
                <w:tag w:val="fccccce036b54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Einführung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Schulung und Praxisfälle: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chulung und Praxisfälle:"/>
                <w:tag w:val="582f6b92f34ef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Ansprechpartner und Meldeweg: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sprechpartner und Meldeweg:"/>
                <w:tag w:val="40a49165c014f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Fachliche und erforderliche rechtliche Freigaben: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e und erforderliche rechtliche Freigaben:"/>
                <w:tag w:val="27c420d2cc103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Prüftermin sowie Änderungsanlässe: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üftermin sowie Änderungsanlässe:"/>
                <w:tag w:val="1666d26e903df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Quellen und offene Annahmen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3277"/>
        <w:gridCol w:w="2699"/>
        <w:gridCol w:w="1928"/>
        <w:gridCol w:w="1735"/>
      </w:tblGrid>
      <w:tr>
        <w:trPr>
          <w:tblHeader/>
          <w:cantSplit/>
        </w:trPr>
        <w:tc>
          <w:tcPr>
            <w:tcW w:type="dxa" w:w="327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Aussage</w:t>
            </w:r>
          </w:p>
        </w:tc>
        <w:tc>
          <w:tcPr>
            <w:tcW w:type="dxa" w:w="2699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Beleg / Datei / Version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Geprüft von</w:t>
            </w:r>
          </w:p>
        </w:tc>
        <w:tc>
          <w:tcPr>
            <w:tcW w:type="dxa" w:w="1735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Offen bis</w:t>
            </w:r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sage 1"/>
                <w:tag w:val="a454828940eb3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leg / Datei / Version 1"/>
                <w:tag w:val="186d44bc9d19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prüft von 1"/>
                <w:tag w:val="42e30af6b668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bis 1"/>
                <w:tag w:val="01e7cd0733ce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sage 2"/>
                <w:tag w:val="a7c9e86bf4f9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leg / Datei / Version 2"/>
                <w:tag w:val="cf7c1eea3ef4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prüft von 2"/>
                <w:tag w:val="1356999a1998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bis 2"/>
                <w:tag w:val="fa759a388cd0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SC-29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KI-Nutzungsregeln — technische Arbeitsgrundlage</dc:title>
  <dc:subject>Zulässige Anwendungen, Daten, Ergebnisprüfung und technische Freigaben als Arbeitsstand definieren.</dc:subject>
  <dc:creator>SEVAREL Consulting</dc:creator>
  <cp:keywords>KI, Software, Technologie, Arbeitsvorlage, KI-Nutzungsregeln — technische Arbeitsgrundlage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