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 w:val="0"/>
          <w:color w:val="53655A"/>
          <w:sz w:val="17"/>
          <w:lang w:val="de-DE"/>
        </w:rPr>
        <w:t>SOFTWARE &amp; ENTSCHEIDUNGEN  /  SC-05-B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fill="10382B" w:val="clear"/>
            <w:tcMar>
              <w:top w:w="220" w:type="dxa"/>
              <w:bottom w:w="220" w:type="dxa"/>
              <w:start w:w="260" w:type="dxa"/>
              <w:end w:w="26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color w:val="F5F3EC"/>
                <w:sz w:val="54"/>
                <w:lang w:val="de-DE"/>
              </w:rPr>
              <w:t>Entscheidungsprotokoll – Beispiel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rFonts w:ascii="Arial" w:hAnsi="Arial"/>
          <w:b w:val="0"/>
          <w:color w:val="183C30"/>
          <w:sz w:val="21"/>
          <w:lang w:val="de-DE"/>
        </w:rPr>
        <w:t>Vollständig synthetisches Ausfüllbeispiel. Keine Kundenreferenz, keine reale Beauftragung und keine Produktivfreigabe.</w:t>
      </w:r>
    </w:p>
    <w:p>
      <w:pPr>
        <w:spacing w:after="140"/>
      </w:pPr>
      <w:r>
        <w:drawing>
          <wp:inline xmlns:a="http://schemas.openxmlformats.org/drawingml/2006/main" xmlns:pic="http://schemas.openxmlformats.org/drawingml/2006/picture" distT="0" distB="0" distL="0" distR="0">
            <wp:extent cx="6120000" cy="1264800"/>
            <wp:docPr id="1" name="Picture 1" descr="Redaktionelles SEVAREL-Motiv zur Kategorie Software &amp; Entscheidung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26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Arial" w:hAnsi="Arial"/>
          <w:b w:val="0"/>
          <w:color w:val="53655A"/>
          <w:sz w:val="14"/>
          <w:lang w:val="de-DE"/>
        </w:rPr>
        <w:t>SEVAREL ARBEITSMITTEL   ·   AUSGABE 30.09.2026   ·   PDF / WORD</w:t>
      </w:r>
    </w:p>
    <w:p>
      <w:r>
        <w:rPr>
          <w:rFonts w:ascii="Arial" w:hAnsi="Arial"/>
          <w:b w:val="0"/>
          <w:color w:val="53655A"/>
          <w:sz w:val="18"/>
          <w:lang w:val="de-DE"/>
        </w:rPr>
        <w:t>SYNTHETISCHES BEISPIEL · ATELIER NORD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Datum / Version: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18.09.2026 / synthetisches Beispiel 1.0</w:t>
            </w:r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Entscheidungsfrage: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Welcher nächste Schritt ist für einen internen Wissensassistenten gerechtfertigt?</w:t>
            </w:r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Entscheidungsverantwortliche Person: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Im Beispielszenario die fachlich verantwortliche Projektrolle; keine tatsächliche Kundenentscheidung.</w:t>
            </w:r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Beteiligte Rollen: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Fachverantwortung, IT und spätere Anwender. Reale Namen und Verfügbarkeiten sind offen.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01  Ausgangslage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Belegte Tatsachen: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Der lokale Prüflauf erfüllt 20 definierte Erwartungen im Regelmodell. Ein Sprachmodell wurde nicht eingesetzt.</w:t>
            </w:r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Schätzungen: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Für einen späteren KI-Pilot liegen noch keine realen Aufwands- oder Verbrauchsmessungen vor.</w:t>
            </w:r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Offene Fragen: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Originalquellen, Rechteverwaltung, Umgebung, Qualitätsmaßstab und Aufwand eines realen Piloten.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02  Optionen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Option A: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Vorhandene FAQ und Suche verbessern. Vorteil: geringe technische Änderung. Grenze: keine freie Antwortsynthese.</w:t>
            </w:r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Option B: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Einen quellengestützten KI-Pilot mit vereinbarten Bewertungsfällen vorbereiten. Betrieb und Modell noch auszuwählen.</w:t>
            </w:r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Bestehenden Zustand beibehalten / verbessern: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Einträge bereinigen, aufgehobene Fassungen kennzeichnen und Widersprüche auflösen. Das bleibt für Option B erforderlich.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03  Bewertung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Kriterien: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Belegbarkeit, fachliche Richtigkeit, Aktualität, Datenumgang, Bedienbarkeit, Nacharbeit und Betriebsaufwand.</w:t>
            </w:r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Muss-Kriterien: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Kein Produktivstart vor Daten- und Zugriffsfreigabe. Quellen müssen prüfbar sein. Ein Nicht-Antwort-Fall ist vorzusehen.</w:t>
            </w:r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Kostenannahmen und Laufzeit: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Kein Anbieterpreis liegt vor. Zunächst begrenzte Pilotvorbereitung; Umsetzungskosten erst danach ermitteln.</w:t>
            </w:r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Risiken und Abhängigkeiten: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Schlechte Quellen, fehlende Zuständigkeiten, Modellfehler und nicht ausreichend geprüfte Berechtigungen.</w:t>
            </w:r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Mögliche wirtschaftliche Eigeninteressen: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Mögliche Vergütung späterer Beratung oder Umsetzung wird bei der Angebotsprüfung transparent berücksichtigt.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04  Entscheidung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Gewählte Option: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Im konstruierten Beispiel: zuerst Quellenpflege, dann Entscheidung über eine abgegrenzte Pilotvorbereitung.</w:t>
            </w:r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Begründung: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Ein funktionierender Demonstrator ist kein ausreichender Nachweis für sicheren oder wirtschaftlichen Produktivbetrieb.</w:t>
            </w:r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Bewusst akzeptierte Nachteile: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Eine freie KI-Antwortfunktion wird nicht sofort eingeführt. Vorbereitungsarbeit verzögert die Erprobung mit realen Nutzern.</w:t>
            </w:r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Voraussetzungen vor der Umsetzung: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Quellenzuständigkeit, zulässige Daten, technische Verantwortung und ein freigegebener Testplan.</w:t>
            </w:r>
          </w:p>
        </w:tc>
      </w:tr>
      <w:tr>
        <w:trPr>
          <w:trHeight w:val="96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Wann muss neu entschieden werden?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Nach Klärung der Quellen und Bewertung sowie bei wesentlichen Änderungen von Anforderungen oder Betriebsbedingungen.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05  Nächste Schritte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124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Aufgabe / Person / Termin / Nachweis: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Quellenliste bereinigen / Fachrolle offen / Termin zu vereinbaren / versioniertes Inventar. Danach Pilotumfang abstimmen / Auftraggeber / Termin offen / schriftlicher Prüfplan.</w:t>
            </w:r>
          </w:p>
        </w:tc>
      </w:tr>
    </w:tbl>
    <w:p>
      <w:pPr>
        <w:spacing w:after="0"/>
      </w:pPr>
    </w:p>
    <w:p>
      <w:r>
        <w:rPr>
          <w:rFonts w:ascii="Arial" w:hAnsi="Arial"/>
          <w:b w:val="0"/>
          <w:color w:val="183C30"/>
          <w:sz w:val="19"/>
          <w:lang w:val="de-DE"/>
        </w:rPr>
        <w:t>Beratungsergebnis, technische Umsetzung und unabhängige Prüfung werden getrennt beauftragt und nicht miteinander verwechselt.</w:t>
      </w:r>
    </w:p>
    <w:p>
      <w:r>
        <w:rPr>
          <w:rFonts w:ascii="Arial" w:hAnsi="Arial"/>
          <w:b w:val="0"/>
          <w:color w:val="53655A"/>
          <w:sz w:val="18"/>
          <w:lang w:val="de-DE"/>
        </w:rPr>
        <w:t>Einordnung: Nur der beschriebene lokale Regeltest wurde tatsächlich ausgeführt. Sämtliche Unternehmensrollen, Budgets und Entscheidungen sind konstruiert.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04" w:right="1134" w:bottom="1134" w:left="1134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before="120"/>
    </w:pPr>
    <w:r>
      <w:rPr>
        <w:rFonts w:ascii="Arial" w:hAnsi="Arial"/>
        <w:b w:val="0"/>
        <w:color w:val="53655A"/>
        <w:sz w:val="15"/>
        <w:lang w:val="de-DE"/>
      </w:rPr>
      <w:t>SC-05-B  ·  ARBEITSVORLAGE</w:t>
    </w:r>
    <w:r>
      <w:rPr>
        <w:rFonts w:ascii="Arial" w:hAnsi="Arial"/>
        <w:b w:val="0"/>
        <w:color w:val="53655A"/>
        <w:sz w:val="16"/>
        <w:lang w:val="de-DE"/>
      </w:rPr>
      <w:tab/>
    </w:r>
    <w:r>
      <w:fldChar w:fldCharType="begin"/>
    </w:r>
    <w:r>
      <w:instrText xml:space="preserve"> PAGE </w:instrText>
    </w:r>
    <w:r>
      <w:fldChar w:fldCharType="end"/>
    </w:r>
    <w:r>
      <w:rPr>
        <w:rFonts w:ascii="Arial" w:hAnsi="Arial"/>
        <w:b w:val="0"/>
        <w:color w:val="53655A"/>
        <w:sz w:val="16"/>
        <w:lang w:val="de-DE"/>
      </w:rPr>
      <w:t xml:space="preserve"> /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after="0"/>
      <w:pBdr>
        <w:bottom w:val="single" w:sz="4" w:color="A88D55" w:space="8"/>
      </w:pBdr>
    </w:pPr>
    <w:r>
      <w:drawing>
        <wp:inline xmlns:a="http://schemas.openxmlformats.org/drawingml/2006/main" xmlns:pic="http://schemas.openxmlformats.org/drawingml/2006/picture" distT="0" distB="0" distL="0" distR="0">
          <wp:extent cx="360000" cy="244500"/>
          <wp:docPr id="1" name="Picture 1" descr="SEVAREL Consulting – Galaxiezeiche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evarel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2445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 w:val="0"/>
        <w:color w:val="10382B"/>
        <w:sz w:val="20"/>
        <w:lang w:val="de-DE"/>
      </w:rPr>
      <w:t xml:space="preserve">   S E V A R E L   C O N S U L T I N G</w:t>
    </w:r>
    <w:r>
      <w:rPr>
        <w:rFonts w:ascii="Arial" w:hAnsi="Arial"/>
        <w:b w:val="0"/>
        <w:color w:val="53655A"/>
        <w:sz w:val="16"/>
        <w:lang w:val="de-DE"/>
      </w:rPr>
      <w:tab/>
      <w:t>SC-05-B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Arial" w:hAnsi="Arial"/>
      <w:color w:val="183C30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Arial" w:hAnsi="Arial"/>
      <w:b w:val="0"/>
      <w:bCs/>
      <w:color w:val="183C30"/>
      <w:sz w:val="3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Theme="majorHAnsi" w:eastAsiaTheme="majorEastAsia" w:hAnsiTheme="majorHAnsi" w:cstheme="majorBidi" w:ascii="Arial" w:hAnsi="Arial"/>
      <w:b w:val="0"/>
      <w:bCs/>
      <w:color w:val="183C30"/>
      <w:sz w:val="24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83C30"/>
      <w:spacing w:val="5"/>
      <w:kern w:val="28"/>
      <w:sz w:val="52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183C30"/>
      <w:lang w:val="de-DE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Entscheidungsprotokoll – Beispiel</dc:title>
  <dc:subject>Vollständig synthetisches Ausfüllbeispiel. Keine Kundenreferenz, keine reale Beauftragung und keine Produktivfreigabe.</dc:subject>
  <dc:creator>SEVAREL Consulting</dc:creator>
  <cp:keywords>KI, Software, Technologie, Arbeitsvorlage, Entscheidungsprotokoll – Beispiel</cp:keywords>
  <dc:description>Gestaltete Ausgabe aus der enthaltenen SEVAREL-Quellvorlage. Keine echten Kundendaten.</dc:description>
  <cp:lastModifiedBy>SEVAREL Consulting</cp:lastModifiedBy>
  <cp:revision>1</cp:revision>
  <dcterms:created xsi:type="dcterms:W3CDTF">2026-09-30T00:00:00Z</dcterms:created>
  <dcterms:modified xsi:type="dcterms:W3CDTF">2026-09-30T00:00:00Z</dcterms:modified>
  <cp:category>Software &amp; Entscheidungen</cp:category>
  <dc:language>de-DE</dc:language>
</cp:coreProperties>
</file>