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SYSTEME &amp; EINFÜHRUNG  /  SC-28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Architektur-Entscheidungsprotokoll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Technische Optionen mit Anforderungen, Gründen, Zielkonflikten und Prüfaufträgen festhalten.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ysteme &amp; Einführu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Ausfüllbare Arbeitsvorlage. Kein Rechtsgutachten, Zertifikat oder bereits erbrachter Projektnachweis. Nur freigegebene Informationen verwenden, keine Passwörter oder API-Schlüssel eintragen.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Status und Umfang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ID / Datum / Verfasser / fachlich geprüft durch: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ID / Datum / Verfasser / fachlich geprüft durch:"/>
                <w:tag w:val="3be3a7fbc4794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Status: Entwurf / geprüft / entschieden / ersetzt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Status: Entwurf / geprüft / entschieden / ersetzt"/>
                <w:tag w:val="57d843a78283e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Betrachtetes Vorhaben und Systemgrenzen: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achtetes Vorhaben und Systemgrenzen:"/>
                <w:tag w:val="527d16ffa7a67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Aufgabe und Anforderungen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Nutzer, Eingaben und Ergebnis: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Nutzer, Eingaben und Ergebnis:"/>
                <w:tag w:val="260c9b152968c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Leistung, Zuverlässigkeit und Wiederherstellung: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Leistung, Zuverlässigkeit und Wiederherstellung:"/>
                <w:tag w:val="a6c4591057ab6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Daten, Rechte und erlaubte Betriebsorte: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Daten, Rechte und erlaubte Betriebsorte:"/>
                <w:tag w:val="c774d54d0d42d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Verfügbare Ressourcen und Betriebsverantwortliche: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fügbare Ressourcen und Betriebsverantwortliche:"/>
                <w:tag w:val="ea2e8cd83b4cc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Optionen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Option A mit Voraussetzungen und Belegen: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ption A mit Voraussetzungen und Belegen:"/>
                <w:tag w:val="47c505225d7cd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Option B mit Voraussetzungen und Belegen: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ption B mit Voraussetzungen und Belegen:"/>
                <w:tag w:val="81f17e5c3ffcc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Vorhandene Lösung / keine Änderung als Vergleich: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orhandene Lösung / keine Änderung als Vergleich:"/>
                <w:tag w:val="324f7f4c91458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Cloud / lokal / hybrid, sofern für diesen Fall relevant: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Cloud / lokal / hybrid, sofern für diesen Fall relevant:"/>
                <w:tag w:val="626e1e0a914c0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Gewählte Option und Gründe: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Gewählte Option und Gründe:"/>
                <w:tag w:val="b8fa1baf617b8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Bewusste Nachteile / Zielkonflikte: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wusste Nachteile / Zielkonflikte:"/>
                <w:tag w:val="e61cd143210e7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Kostenannahmen, Angebotsstand und Unsicherheiten: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Kostenannahmen, Angebotsstand und Unsicherheiten:"/>
                <w:tag w:val="9daa77b911433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 prüfende Abhängigkeiten: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u prüfende Abhängigkeiten:"/>
                <w:tag w:val="4002fd8cda840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Validierung und Folgeschritte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Testaufgaben und erwartete Nachweise: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Testaufgaben und erwartete Nachweise:"/>
                <w:tag w:val="347889e36063f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Freigabe durch benannte Rolle: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abe durch benannte Rolle:"/>
                <w:tag w:val="f7753c0d6f10fe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Betriebs-, Support- und Rückfallweg: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iebs-, Support- und Rückfallweg:"/>
                <w:tag w:val="b4f371089b756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Anlass für Neubewertung: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lass für Neubewertung:"/>
                <w:tag w:val="e950ac706746a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Ersetzt welches frühere Protokoll?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Ersetzt welches frühere Protokoll?"/>
                <w:tag w:val="5e3751d9d93d2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06  Quellen und offene Annahmen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4DBD1"/>
          <w:left w:val="single" w:sz="4" w:color="D4DBD1"/>
          <w:bottom w:val="single" w:sz="4" w:color="D4DBD1"/>
          <w:right w:val="single" w:sz="4" w:color="D4DBD1"/>
          <w:insideH w:val="single" w:sz="4" w:color="D4DBD1"/>
          <w:insideV w:val="single" w:sz="4" w:color="D4DBD1"/>
        </w:tblBorders>
      </w:tblPr>
      <w:tblGrid>
        <w:gridCol w:w="3277"/>
        <w:gridCol w:w="2699"/>
        <w:gridCol w:w="1928"/>
        <w:gridCol w:w="1735"/>
      </w:tblGrid>
      <w:tr>
        <w:trPr>
          <w:tblHeader/>
          <w:cantSplit/>
        </w:trPr>
        <w:tc>
          <w:tcPr>
            <w:tcW w:type="dxa" w:w="3277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Aussage</w:t>
            </w:r>
          </w:p>
        </w:tc>
        <w:tc>
          <w:tcPr>
            <w:tcW w:type="dxa" w:w="2699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Beleg / Datei / Version</w:t>
            </w:r>
          </w:p>
        </w:tc>
        <w:tc>
          <w:tcPr>
            <w:tcW w:type="dxa" w:w="1928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Geprüft von</w:t>
            </w:r>
          </w:p>
        </w:tc>
        <w:tc>
          <w:tcPr>
            <w:tcW w:type="dxa" w:w="1735"/>
            <w:shd w:fill="10382B" w:val="clear"/>
            <w:tcMar>
              <w:top w:w="120" w:type="dxa"/>
              <w:bottom w:w="120" w:type="dxa"/>
              <w:start w:w="100" w:type="dxa"/>
              <w:end w:w="10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/>
                <w:color w:val="F5F3EC"/>
                <w:sz w:val="18"/>
                <w:lang w:val="de-DE"/>
              </w:rPr>
              <w:t>Offen bis</w:t>
            </w:r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Aussage 1"/>
                <w:tag w:val="a454828940eb3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Beleg / Datei / Version 1"/>
                <w:tag w:val="186d44bc9d19e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Geprüft von 1"/>
                <w:tag w:val="42e30af6b6680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5F3EC" w:val="clear"/>
          </w:tcPr>
          <w:p>
            <w:pPr>
              <w:spacing w:after="0"/>
            </w:pPr>
            <w:sdt>
              <w:sdtPr>
                <w:alias w:val="Offen bis 1"/>
                <w:tag w:val="01e7cd0733cea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680" w:hRule="atLeast"/>
          <w:cantSplit/>
        </w:trPr>
        <w:tc>
          <w:tcPr>
            <w:tcW w:type="dxa" w:w="3277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Aussage 2"/>
                <w:tag w:val="a7c9e86bf4f9e0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2699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Beleg / Datei / Version 2"/>
                <w:tag w:val="cf7c1eea3ef48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928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Geprüft von 2"/>
                <w:tag w:val="1356999a19981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  <w:tc>
          <w:tcPr>
            <w:tcW w:type="dxa" w:w="1735"/>
            <w:tcMar>
              <w:top w:w="100" w:type="dxa"/>
              <w:bottom w:w="100" w:type="dxa"/>
              <w:start w:w="100" w:type="dxa"/>
              <w:end w:w="100" w:type="dxa"/>
            </w:tcMar>
            <w:vAlign w:val="top"/>
            <w:shd w:fill="FFFFFF" w:val="clear"/>
          </w:tcPr>
          <w:p>
            <w:pPr>
              <w:spacing w:after="0"/>
            </w:pPr>
            <w:sdt>
              <w:sdtPr>
                <w:alias w:val="Offen bis 2"/>
                <w:tag w:val="fa759a388cd0e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SC-28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SC-28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Architektur-Entscheidungsprotokoll</dc:title>
  <dc:subject>Technische Optionen mit Anforderungen, Gründen, Zielkonflikten und Prüfaufträgen festhalten.</dc:subject>
  <dc:creator>SEVAREL Consulting</dc:creator>
  <cp:keywords>KI, Software, Technologie, Arbeitsvorlage, Architektur-Entscheidungsprotokoll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Systeme &amp; Einführung</cp:category>
  <dc:language>de-DE</dc:language>
</cp:coreProperties>
</file>