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SOFTWARE &amp; ENTSCHEIDUNGEN  /  SC-02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70"/>
      </w:tblGrid>
      <w:tr>
        <w:trPr>
          <w:cantSplit/>
        </w:trPr>
        <w:tc>
          <w:tcPr>
            <w:tcW w:type="dxa" w:w="14570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Anforderungsmatrix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Muss-/Soll-Kriterien, Belege und Abnahmetests für eine Softwareauswahl vorbereiten.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9252000" cy="1295280"/>
            <wp:docPr id="1" name="Picture 1" descr="Redaktionelles SEVAREL-Motiv zur Kategorie Software &amp; Entschei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52000" cy="1295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Eine Vorlage. Drei Arbeitsweisen.</w:t>
      </w:r>
    </w:p>
    <w:p>
      <w:r>
        <w:rPr>
          <w:rFonts w:ascii="Arial" w:hAnsi="Arial"/>
          <w:b w:val="0"/>
          <w:color w:val="183C30"/>
          <w:sz w:val="20"/>
          <w:lang w:val="de-DE"/>
        </w:rPr>
        <w:t>PDF zum Lesen und Ausdrucken. Word zum Ergänzen und Abstimmen. Die unveränderte CSV bleibt für die strukturierte Weiterverarbeitung verfügbar.</w:t>
      </w:r>
    </w:p>
    <w:p>
      <w:r>
        <w:rPr>
          <w:rFonts w:ascii="Arial" w:hAnsi="Arial"/>
          <w:b w:val="0"/>
          <w:color w:val="53655A"/>
          <w:sz w:val="19"/>
          <w:lang w:val="de-DE"/>
        </w:rPr>
        <w:t>Die folgenden Tabellen übernehmen die Spalten und Einträge der vorhandenen CSV. Leere Zellen bleiben offen; es wurden keine Bewertungen, Freigaben oder Kundendaten ergänzt.</w:t>
      </w:r>
    </w:p>
    <w:p>
      <w:r>
        <w:rPr>
          <w:rFonts w:ascii="Arial" w:hAnsi="Arial"/>
          <w:b w:val="0"/>
          <w:color w:val="53655A"/>
          <w:sz w:val="19"/>
          <w:lang w:val="de-DE"/>
        </w:rPr>
        <w:t>Die bereits enthaltenen Zeilen sind Vorbereitungsszenarien der Ausgangsvorlage, keine ausgeführten Prüfungen oder bestätigten Ergebnisse.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Arbeitsmatrix</w:t>
      </w:r>
    </w:p>
    <w:p>
      <w:r>
        <w:rPr>
          <w:rFonts w:ascii="Arial" w:hAnsi="Arial"/>
          <w:b w:val="0"/>
          <w:color w:val="53655A"/>
          <w:sz w:val="18"/>
          <w:lang w:val="de-DE"/>
        </w:rPr>
        <w:t>Projekt / Arbeitsstand: ____________________________________     Bearbeitet durch / Datum: ____________________________________</w:t>
      </w:r>
    </w:p>
    <w:p>
      <w:pPr>
        <w:pStyle w:val="Heading2"/>
      </w:pPr>
      <w:r>
        <w:rPr>
          <w:rFonts w:ascii="Arial" w:hAnsi="Arial"/>
          <w:b w:val="0"/>
          <w:color w:val="183C30"/>
          <w:lang w:val="de-DE"/>
        </w:rPr>
        <w:t>01  Kriterien und vorbereitete Fälle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748"/>
        <w:gridCol w:w="2564"/>
        <w:gridCol w:w="2564"/>
        <w:gridCol w:w="2564"/>
        <w:gridCol w:w="2564"/>
        <w:gridCol w:w="2564"/>
      </w:tblGrid>
      <w:tr>
        <w:trPr>
          <w:tblHeader/>
          <w:cantSplit/>
        </w:trPr>
        <w:tc>
          <w:tcPr>
            <w:tcW w:type="dxa" w:w="174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ID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Bereich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Anforderung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Prioritaet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Gewicht_​Prozent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Prueffall</w:t>
            </w:r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A01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Rollen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Nur freigegebene Rolle darf den Vorgang bestaetigen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Muss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Gewicht_Prozent 1"/>
                <w:tag w:val="8f6db881c9153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Mit nicht berechtigter Rolle testen</w:t>
            </w:r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A02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Datenexport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Vollstaendiger Export der vereinbarten Daten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Muss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Gewicht_Prozent 2"/>
                <w:tag w:val="64877145c4792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Beispieldatensatz exportieren und vergleichen</w:t>
            </w:r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A03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Bedienung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Definierten Normalfall nachvollziehbar bearbeiten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Soll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Gewicht_Prozent 3"/>
                <w:tag w:val="dfaaa76fe77db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Identischen Vorgang bei allen Anbietern pruefen</w:t>
            </w:r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A04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Ausnahmen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Unvollstaendige Eingabe wird erkennbar behandelt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Soll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Gewicht_Prozent 4"/>
                <w:tag w:val="82f3f8aa49066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Pflichtangabe weglassen</w:t>
            </w:r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A05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Betrieb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Zustaendigkeit fuer Stoerungen und Aenderungen ist geklaert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Muss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Gewicht_Prozent 5"/>
                <w:tag w:val="5bcd631243f75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Betriebsvereinbarung pruefen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Bewertung und Nachweise</w:t>
      </w:r>
    </w:p>
    <w:p>
      <w:r>
        <w:rPr>
          <w:rFonts w:ascii="Arial" w:hAnsi="Arial"/>
          <w:b w:val="0"/>
          <w:color w:val="53655A"/>
          <w:sz w:val="20"/>
          <w:lang w:val="de-DE"/>
        </w:rPr>
        <w:t>Die Kennung verbindet diese Tabelle mit dem zugehörigen Fall auf der vorherigen Seite. Beobachtungen und Entscheidungen werden erst nach der tatsächlichen Prüfung ergänzt.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748"/>
        <w:gridCol w:w="2564"/>
        <w:gridCol w:w="2564"/>
        <w:gridCol w:w="2564"/>
        <w:gridCol w:w="2564"/>
        <w:gridCol w:w="2564"/>
      </w:tblGrid>
      <w:tr>
        <w:trPr>
          <w:tblHeader/>
          <w:cantSplit/>
        </w:trPr>
        <w:tc>
          <w:tcPr>
            <w:tcW w:type="dxa" w:w="174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ID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Nachweis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Anbieter_​A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Anbieter_​B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Offene_​Frage</w:t>
            </w:r>
          </w:p>
        </w:tc>
        <w:tc>
          <w:tcPr>
            <w:tcW w:type="dxa" w:w="256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9"/>
                <w:lang w:val="de-DE"/>
              </w:rPr>
              <w:t>Freigabe</w:t>
            </w:r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A01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1"/>
                <w:tag w:val="fad10e9eaef4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_A 1"/>
                <w:tag w:val="8e169683e8d35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_B 1"/>
                <w:tag w:val="78af5373fdef0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e_Frage 1"/>
                <w:tag w:val="4019983de9f01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Freigabe 1"/>
                <w:tag w:val="765ba8319f5da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A02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achweis 2"/>
                <w:tag w:val="05f6a5c83e1d1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bieter_A 2"/>
                <w:tag w:val="cdf686f98fdf6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bieter_B 2"/>
                <w:tag w:val="6343450b171c1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e_Frage 2"/>
                <w:tag w:val="ed462b2a17a4b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Freigabe 2"/>
                <w:tag w:val="7782823cf9bfa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A03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3"/>
                <w:tag w:val="64ccb70051a0a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_A 3"/>
                <w:tag w:val="c4b4e3656e44f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_B 3"/>
                <w:tag w:val="d180c55c13488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e_Frage 3"/>
                <w:tag w:val="fb60b2c54ca07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Freigabe 3"/>
                <w:tag w:val="9f3dfaefeb136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A04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achweis 4"/>
                <w:tag w:val="cb7bdbfdb3cb0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bieter_A 4"/>
                <w:tag w:val="fd7193327c7d4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bieter_B 4"/>
                <w:tag w:val="52958714f4f77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e_Frage 4"/>
                <w:tag w:val="9c747098f94ed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Freigabe 4"/>
                <w:tag w:val="5e27127bd6987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74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A05</w:t>
            </w:r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5"/>
                <w:tag w:val="31982193104b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_A 5"/>
                <w:tag w:val="fe437f2fa0b11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bieter_B 5"/>
                <w:tag w:val="649196947cc07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e_Frage 5"/>
                <w:tag w:val="1372d176ea006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56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Freigabe 5"/>
                <w:tag w:val="389f25aa4b66b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6838" w:h="11906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70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SC-02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70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Anforderungsmatrix</dc:title>
  <dc:subject>Muss-/Soll-Kriterien, Belege und Abnahmetests für eine Softwareauswahl vorbereiten.</dc:subject>
  <dc:creator>SEVAREL Consulting</dc:creator>
  <cp:keywords>KI, Software, Technologie, Arbeitsvorlage, Anforderungsmatrix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Software &amp; Entscheidungen</cp:category>
  <dc:language>de-DE</dc:language>
</cp:coreProperties>
</file>